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A5" w:rsidRPr="00A14E19" w:rsidRDefault="008557A5" w:rsidP="008557A5">
      <w:pPr>
        <w:rPr>
          <w:rFonts w:ascii="Arial" w:hAnsi="Arial" w:cs="Arial"/>
          <w:b/>
          <w:bCs/>
          <w:szCs w:val="20"/>
        </w:rPr>
      </w:pPr>
      <w:bookmarkStart w:id="0" w:name="_GoBack"/>
      <w:bookmarkEnd w:id="0"/>
      <w:r w:rsidRPr="00A14E19">
        <w:rPr>
          <w:rFonts w:ascii="Arial" w:hAnsi="Arial" w:cs="Arial"/>
          <w:b/>
          <w:bCs/>
          <w:szCs w:val="20"/>
        </w:rPr>
        <w:t>FOR IMMEDIATE RELEASE</w:t>
      </w:r>
    </w:p>
    <w:p w:rsidR="008557A5" w:rsidRPr="00A14E19" w:rsidRDefault="006E70A0" w:rsidP="008557A5">
      <w:pPr>
        <w:rPr>
          <w:rFonts w:ascii="Arial" w:hAnsi="Arial" w:cs="Arial"/>
          <w:szCs w:val="20"/>
        </w:rPr>
      </w:pPr>
      <w:r>
        <w:rPr>
          <w:rFonts w:ascii="Arial" w:hAnsi="Arial" w:cs="Arial"/>
          <w:szCs w:val="20"/>
        </w:rPr>
        <w:t>April 3</w:t>
      </w:r>
      <w:r w:rsidR="008557A5" w:rsidRPr="00A14E19">
        <w:rPr>
          <w:rFonts w:ascii="Arial" w:hAnsi="Arial" w:cs="Arial"/>
          <w:szCs w:val="20"/>
        </w:rPr>
        <w:t>, 201</w:t>
      </w:r>
      <w:r>
        <w:rPr>
          <w:rFonts w:ascii="Arial" w:hAnsi="Arial" w:cs="Arial"/>
          <w:szCs w:val="20"/>
        </w:rPr>
        <w:t>7</w:t>
      </w:r>
    </w:p>
    <w:p w:rsidR="008557A5" w:rsidRPr="00A14E19" w:rsidRDefault="00807309" w:rsidP="008557A5">
      <w:pPr>
        <w:jc w:val="center"/>
        <w:rPr>
          <w:rFonts w:ascii="Arial" w:hAnsi="Arial" w:cs="Arial"/>
          <w:b/>
          <w:bCs/>
          <w:szCs w:val="20"/>
        </w:rPr>
      </w:pPr>
      <w:r>
        <w:rPr>
          <w:noProof/>
        </w:rPr>
        <w:drawing>
          <wp:anchor distT="0" distB="0" distL="114300" distR="114300" simplePos="0" relativeHeight="251659264" behindDoc="0" locked="0" layoutInCell="1" allowOverlap="1" wp14:anchorId="3E1C340B" wp14:editId="5B054DE1">
            <wp:simplePos x="0" y="0"/>
            <wp:positionH relativeFrom="margin">
              <wp:posOffset>2324100</wp:posOffset>
            </wp:positionH>
            <wp:positionV relativeFrom="paragraph">
              <wp:posOffset>212090</wp:posOffset>
            </wp:positionV>
            <wp:extent cx="1035014" cy="731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5014" cy="731520"/>
                    </a:xfrm>
                    <a:prstGeom prst="rect">
                      <a:avLst/>
                    </a:prstGeom>
                  </pic:spPr>
                </pic:pic>
              </a:graphicData>
            </a:graphic>
            <wp14:sizeRelH relativeFrom="page">
              <wp14:pctWidth>0</wp14:pctWidth>
            </wp14:sizeRelH>
            <wp14:sizeRelV relativeFrom="page">
              <wp14:pctHeight>0</wp14:pctHeight>
            </wp14:sizeRelV>
          </wp:anchor>
        </w:drawing>
      </w:r>
    </w:p>
    <w:p w:rsidR="00807309" w:rsidRDefault="00807309" w:rsidP="008557A5">
      <w:pPr>
        <w:autoSpaceDE w:val="0"/>
        <w:autoSpaceDN w:val="0"/>
        <w:adjustRightInd w:val="0"/>
        <w:ind w:left="720" w:hanging="720"/>
        <w:jc w:val="center"/>
        <w:rPr>
          <w:rFonts w:ascii="Arial" w:hAnsi="Arial" w:cs="Arial"/>
          <w:b/>
          <w:sz w:val="36"/>
          <w:szCs w:val="36"/>
        </w:rPr>
      </w:pPr>
    </w:p>
    <w:p w:rsidR="00807309" w:rsidRDefault="00807309" w:rsidP="008557A5">
      <w:pPr>
        <w:autoSpaceDE w:val="0"/>
        <w:autoSpaceDN w:val="0"/>
        <w:adjustRightInd w:val="0"/>
        <w:ind w:left="720" w:hanging="720"/>
        <w:jc w:val="center"/>
        <w:rPr>
          <w:rFonts w:ascii="Arial" w:hAnsi="Arial" w:cs="Arial"/>
          <w:b/>
          <w:sz w:val="36"/>
          <w:szCs w:val="36"/>
        </w:rPr>
      </w:pPr>
    </w:p>
    <w:p w:rsidR="008557A5" w:rsidRPr="00914500" w:rsidRDefault="00EC4B89" w:rsidP="008557A5">
      <w:pPr>
        <w:autoSpaceDE w:val="0"/>
        <w:autoSpaceDN w:val="0"/>
        <w:adjustRightInd w:val="0"/>
        <w:ind w:left="720" w:hanging="720"/>
        <w:jc w:val="center"/>
        <w:rPr>
          <w:rFonts w:ascii="Arial" w:hAnsi="Arial" w:cs="Arial"/>
          <w:b/>
          <w:sz w:val="36"/>
          <w:szCs w:val="36"/>
        </w:rPr>
      </w:pPr>
      <w:r>
        <w:rPr>
          <w:rFonts w:ascii="Arial" w:hAnsi="Arial" w:cs="Arial"/>
          <w:b/>
          <w:sz w:val="36"/>
          <w:szCs w:val="36"/>
        </w:rPr>
        <w:t>Applications</w:t>
      </w:r>
      <w:r w:rsidR="005207C4" w:rsidRPr="00914500">
        <w:rPr>
          <w:rFonts w:ascii="Arial" w:hAnsi="Arial" w:cs="Arial"/>
          <w:b/>
          <w:sz w:val="36"/>
          <w:szCs w:val="36"/>
        </w:rPr>
        <w:t xml:space="preserve"> Open for U</w:t>
      </w:r>
      <w:r w:rsidR="008557A5" w:rsidRPr="00914500">
        <w:rPr>
          <w:rFonts w:ascii="Arial" w:hAnsi="Arial" w:cs="Arial"/>
          <w:b/>
          <w:sz w:val="36"/>
          <w:szCs w:val="36"/>
        </w:rPr>
        <w:t>tility of the Future Today Recognition Program</w:t>
      </w:r>
    </w:p>
    <w:p w:rsidR="008557A5" w:rsidRDefault="007840E6" w:rsidP="008557A5">
      <w:pPr>
        <w:autoSpaceDE w:val="0"/>
        <w:autoSpaceDN w:val="0"/>
        <w:adjustRightInd w:val="0"/>
        <w:ind w:left="720" w:hanging="720"/>
        <w:jc w:val="center"/>
        <w:rPr>
          <w:rFonts w:ascii="Arial" w:hAnsi="Arial" w:cs="Arial"/>
          <w:i/>
        </w:rPr>
      </w:pPr>
      <w:r>
        <w:rPr>
          <w:rFonts w:ascii="Arial" w:hAnsi="Arial" w:cs="Arial"/>
          <w:i/>
        </w:rPr>
        <w:t>Global program enters second year of</w:t>
      </w:r>
      <w:r w:rsidR="008557A5" w:rsidRPr="00A14E19">
        <w:rPr>
          <w:rFonts w:ascii="Arial" w:hAnsi="Arial" w:cs="Arial"/>
          <w:i/>
        </w:rPr>
        <w:t xml:space="preserve"> celebrat</w:t>
      </w:r>
      <w:r>
        <w:rPr>
          <w:rFonts w:ascii="Arial" w:hAnsi="Arial" w:cs="Arial"/>
          <w:i/>
        </w:rPr>
        <w:t xml:space="preserve">ing </w:t>
      </w:r>
      <w:r w:rsidR="008557A5" w:rsidRPr="00A14E19">
        <w:rPr>
          <w:rFonts w:ascii="Arial" w:hAnsi="Arial" w:cs="Arial"/>
          <w:i/>
        </w:rPr>
        <w:t xml:space="preserve">excellent performance </w:t>
      </w:r>
      <w:r w:rsidR="00914500">
        <w:rPr>
          <w:rFonts w:ascii="Arial" w:hAnsi="Arial" w:cs="Arial"/>
          <w:i/>
        </w:rPr>
        <w:br/>
      </w:r>
      <w:r w:rsidR="008557A5" w:rsidRPr="00A14E19">
        <w:rPr>
          <w:rFonts w:ascii="Arial" w:hAnsi="Arial" w:cs="Arial"/>
          <w:i/>
        </w:rPr>
        <w:t xml:space="preserve">and </w:t>
      </w:r>
      <w:r w:rsidR="008557A5">
        <w:rPr>
          <w:rFonts w:ascii="Arial" w:hAnsi="Arial" w:cs="Arial"/>
          <w:i/>
        </w:rPr>
        <w:t>innovative and sustainable utility management practices</w:t>
      </w:r>
      <w:r w:rsidR="008557A5" w:rsidRPr="00A14E19">
        <w:rPr>
          <w:rFonts w:ascii="Arial" w:hAnsi="Arial" w:cs="Arial"/>
          <w:i/>
        </w:rPr>
        <w:t xml:space="preserve">  </w:t>
      </w:r>
    </w:p>
    <w:p w:rsidR="008557A5" w:rsidRDefault="008557A5" w:rsidP="008557A5">
      <w:pPr>
        <w:autoSpaceDE w:val="0"/>
        <w:autoSpaceDN w:val="0"/>
        <w:adjustRightInd w:val="0"/>
        <w:ind w:left="720" w:hanging="720"/>
        <w:jc w:val="center"/>
        <w:rPr>
          <w:rFonts w:ascii="Arial" w:hAnsi="Arial" w:cs="Arial"/>
          <w:b/>
          <w:i/>
        </w:rPr>
      </w:pPr>
    </w:p>
    <w:p w:rsidR="008557A5" w:rsidRPr="009C79A3" w:rsidRDefault="008557A5" w:rsidP="008557A5">
      <w:pPr>
        <w:autoSpaceDE w:val="0"/>
        <w:autoSpaceDN w:val="0"/>
        <w:adjustRightInd w:val="0"/>
        <w:ind w:left="720" w:hanging="720"/>
        <w:jc w:val="center"/>
        <w:rPr>
          <w:rFonts w:ascii="Arial" w:hAnsi="Arial" w:cs="Arial"/>
          <w:b/>
          <w:i/>
        </w:rPr>
      </w:pPr>
      <w:r w:rsidRPr="009C79A3">
        <w:rPr>
          <w:rFonts w:ascii="Arial" w:hAnsi="Arial" w:cs="Arial"/>
          <w:b/>
          <w:i/>
        </w:rPr>
        <w:t xml:space="preserve">Application deadline is June </w:t>
      </w:r>
      <w:r w:rsidR="006E70A0">
        <w:rPr>
          <w:rFonts w:ascii="Arial" w:hAnsi="Arial" w:cs="Arial"/>
          <w:b/>
          <w:i/>
        </w:rPr>
        <w:t>9</w:t>
      </w:r>
    </w:p>
    <w:p w:rsidR="008557A5" w:rsidRPr="00670716" w:rsidRDefault="008557A5" w:rsidP="008557A5">
      <w:pPr>
        <w:autoSpaceDE w:val="0"/>
        <w:autoSpaceDN w:val="0"/>
        <w:adjustRightInd w:val="0"/>
        <w:ind w:left="720" w:hanging="720"/>
        <w:rPr>
          <w:rFonts w:ascii="Arial" w:hAnsi="Arial" w:cs="Arial"/>
          <w:b/>
        </w:rPr>
      </w:pPr>
    </w:p>
    <w:p w:rsidR="007914B1" w:rsidRDefault="008557A5" w:rsidP="008557A5">
      <w:pPr>
        <w:shd w:val="clear" w:color="auto" w:fill="FFFFFF"/>
        <w:spacing w:after="225"/>
        <w:rPr>
          <w:rFonts w:ascii="Arial" w:hAnsi="Arial" w:cs="Arial"/>
          <w:szCs w:val="30"/>
        </w:rPr>
      </w:pPr>
      <w:r w:rsidRPr="00182DA1">
        <w:rPr>
          <w:rFonts w:ascii="Arial" w:hAnsi="Arial" w:cs="Arial"/>
          <w:szCs w:val="30"/>
        </w:rPr>
        <w:t xml:space="preserve">WASHINGTON, D.C. – </w:t>
      </w:r>
      <w:r w:rsidR="001632F2">
        <w:rPr>
          <w:rFonts w:ascii="Arial" w:hAnsi="Arial" w:cs="Arial"/>
          <w:szCs w:val="30"/>
        </w:rPr>
        <w:t xml:space="preserve">The </w:t>
      </w:r>
      <w:r w:rsidR="005E43AD">
        <w:rPr>
          <w:rFonts w:ascii="Arial" w:hAnsi="Arial" w:cs="Arial"/>
          <w:szCs w:val="30"/>
        </w:rPr>
        <w:t>application</w:t>
      </w:r>
      <w:r w:rsidR="001632F2">
        <w:rPr>
          <w:rFonts w:ascii="Arial" w:hAnsi="Arial" w:cs="Arial"/>
          <w:szCs w:val="30"/>
        </w:rPr>
        <w:t xml:space="preserve"> period </w:t>
      </w:r>
      <w:r w:rsidR="00914500">
        <w:rPr>
          <w:rFonts w:ascii="Arial" w:hAnsi="Arial" w:cs="Arial"/>
          <w:szCs w:val="30"/>
        </w:rPr>
        <w:t>is open</w:t>
      </w:r>
      <w:r w:rsidR="001632F2">
        <w:rPr>
          <w:rFonts w:ascii="Arial" w:hAnsi="Arial" w:cs="Arial"/>
          <w:szCs w:val="30"/>
        </w:rPr>
        <w:t xml:space="preserve"> for t</w:t>
      </w:r>
      <w:r w:rsidR="002362C8">
        <w:rPr>
          <w:rFonts w:ascii="Arial" w:hAnsi="Arial" w:cs="Arial"/>
          <w:szCs w:val="30"/>
        </w:rPr>
        <w:t xml:space="preserve">he </w:t>
      </w:r>
      <w:r w:rsidR="002362C8" w:rsidRPr="00485BDC">
        <w:rPr>
          <w:rFonts w:ascii="Arial" w:hAnsi="Arial" w:cs="Arial"/>
          <w:i/>
          <w:szCs w:val="30"/>
        </w:rPr>
        <w:t>Utility of the Future Today</w:t>
      </w:r>
      <w:r w:rsidR="002362C8">
        <w:rPr>
          <w:rFonts w:ascii="Arial" w:hAnsi="Arial" w:cs="Arial"/>
          <w:szCs w:val="30"/>
        </w:rPr>
        <w:t xml:space="preserve"> Recognition Program</w:t>
      </w:r>
      <w:r w:rsidR="007914B1">
        <w:rPr>
          <w:rFonts w:ascii="Arial" w:hAnsi="Arial" w:cs="Arial"/>
          <w:szCs w:val="30"/>
        </w:rPr>
        <w:t xml:space="preserve">, </w:t>
      </w:r>
      <w:r w:rsidR="001632F2">
        <w:rPr>
          <w:rFonts w:ascii="Arial" w:hAnsi="Arial" w:cs="Arial"/>
          <w:szCs w:val="30"/>
        </w:rPr>
        <w:t xml:space="preserve">which </w:t>
      </w:r>
      <w:r w:rsidR="00914500">
        <w:rPr>
          <w:rFonts w:ascii="Arial" w:hAnsi="Arial" w:cs="Arial"/>
          <w:szCs w:val="30"/>
        </w:rPr>
        <w:t>returns</w:t>
      </w:r>
      <w:r w:rsidR="001632F2">
        <w:rPr>
          <w:rFonts w:ascii="Arial" w:hAnsi="Arial" w:cs="Arial"/>
          <w:szCs w:val="30"/>
        </w:rPr>
        <w:t xml:space="preserve"> for a second year </w:t>
      </w:r>
      <w:r w:rsidR="007914B1">
        <w:rPr>
          <w:rFonts w:ascii="Arial" w:hAnsi="Arial" w:cs="Arial"/>
          <w:szCs w:val="30"/>
        </w:rPr>
        <w:t xml:space="preserve">to bring attention to water resource recovery </w:t>
      </w:r>
      <w:r w:rsidR="000B1F50">
        <w:rPr>
          <w:rFonts w:ascii="Arial" w:hAnsi="Arial" w:cs="Arial"/>
          <w:szCs w:val="30"/>
        </w:rPr>
        <w:t>facilities</w:t>
      </w:r>
      <w:r w:rsidR="007914B1">
        <w:rPr>
          <w:rFonts w:ascii="Arial" w:hAnsi="Arial" w:cs="Arial"/>
          <w:szCs w:val="30"/>
        </w:rPr>
        <w:t xml:space="preserve"> implementing the innovative Utility of the Future</w:t>
      </w:r>
      <w:r w:rsidR="00961C57">
        <w:rPr>
          <w:rFonts w:ascii="Arial" w:hAnsi="Arial" w:cs="Arial"/>
          <w:szCs w:val="30"/>
        </w:rPr>
        <w:t xml:space="preserve"> </w:t>
      </w:r>
      <w:r w:rsidR="007914B1">
        <w:rPr>
          <w:rFonts w:ascii="Arial" w:hAnsi="Arial" w:cs="Arial"/>
          <w:szCs w:val="30"/>
        </w:rPr>
        <w:t xml:space="preserve">business model. </w:t>
      </w:r>
    </w:p>
    <w:p w:rsidR="001632F2" w:rsidRDefault="00DD1262" w:rsidP="00DD1262">
      <w:pPr>
        <w:rPr>
          <w:rFonts w:ascii="Arial" w:hAnsi="Arial" w:cs="Arial"/>
          <w:color w:val="000000" w:themeColor="text1"/>
          <w:szCs w:val="24"/>
        </w:rPr>
      </w:pPr>
      <w:r w:rsidRPr="001636E8">
        <w:rPr>
          <w:rFonts w:ascii="Arial" w:hAnsi="Arial" w:cs="Arial"/>
          <w:color w:val="000000" w:themeColor="text1"/>
          <w:szCs w:val="24"/>
        </w:rPr>
        <w:t xml:space="preserve">The </w:t>
      </w:r>
      <w:r w:rsidR="001632F2">
        <w:rPr>
          <w:rFonts w:ascii="Arial" w:hAnsi="Arial" w:cs="Arial"/>
          <w:color w:val="000000" w:themeColor="text1"/>
          <w:szCs w:val="24"/>
        </w:rPr>
        <w:t>p</w:t>
      </w:r>
      <w:r w:rsidRPr="001636E8">
        <w:rPr>
          <w:rFonts w:ascii="Arial" w:hAnsi="Arial" w:cs="Arial"/>
          <w:color w:val="000000" w:themeColor="text1"/>
          <w:szCs w:val="24"/>
        </w:rPr>
        <w:t xml:space="preserve">rogram seeks to promote and recognize utilities that are building on a foundation of excellent management and help small, medium, and large utilities transform their operations over time. </w:t>
      </w:r>
    </w:p>
    <w:p w:rsidR="001632F2" w:rsidRPr="00485BDC" w:rsidRDefault="001632F2" w:rsidP="00DD1262">
      <w:pPr>
        <w:rPr>
          <w:rFonts w:ascii="Arial" w:hAnsi="Arial" w:cs="Arial"/>
        </w:rPr>
      </w:pPr>
      <w:r>
        <w:rPr>
          <w:rFonts w:ascii="Arial" w:hAnsi="Arial" w:cs="Arial"/>
        </w:rPr>
        <w:t xml:space="preserve">“The innovations coming to the water sector present an opportunity for a shift in the way utilities think about and solve long-standing challenges,” said WEF Executive Director Eileen O’Neill. “WEF and the other partners are excited to recognize and salute those utilities that are embracing innovative ways to better serve their communities.”  </w:t>
      </w:r>
    </w:p>
    <w:p w:rsidR="001632F2" w:rsidRDefault="00DD1262" w:rsidP="00DD1262">
      <w:pPr>
        <w:rPr>
          <w:rFonts w:ascii="Arial" w:hAnsi="Arial" w:cs="Arial"/>
          <w:color w:val="000000" w:themeColor="text1"/>
          <w:szCs w:val="24"/>
        </w:rPr>
      </w:pPr>
      <w:r w:rsidRPr="001636E8">
        <w:rPr>
          <w:rFonts w:ascii="Arial" w:hAnsi="Arial" w:cs="Arial"/>
          <w:color w:val="000000" w:themeColor="text1"/>
          <w:szCs w:val="24"/>
        </w:rPr>
        <w:t xml:space="preserve">The Utility of the Future </w:t>
      </w:r>
      <w:r w:rsidR="001632F2">
        <w:rPr>
          <w:rFonts w:ascii="Arial" w:hAnsi="Arial" w:cs="Arial"/>
          <w:color w:val="000000" w:themeColor="text1"/>
          <w:szCs w:val="24"/>
        </w:rPr>
        <w:t>a</w:t>
      </w:r>
      <w:r w:rsidRPr="001636E8">
        <w:rPr>
          <w:rFonts w:ascii="Arial" w:hAnsi="Arial" w:cs="Arial"/>
          <w:color w:val="000000" w:themeColor="text1"/>
          <w:szCs w:val="24"/>
        </w:rPr>
        <w:t xml:space="preserve">ctivity </w:t>
      </w:r>
      <w:r w:rsidR="001632F2">
        <w:rPr>
          <w:rFonts w:ascii="Arial" w:hAnsi="Arial" w:cs="Arial"/>
          <w:color w:val="000000" w:themeColor="text1"/>
          <w:szCs w:val="24"/>
        </w:rPr>
        <w:t>a</w:t>
      </w:r>
      <w:r w:rsidRPr="001636E8">
        <w:rPr>
          <w:rFonts w:ascii="Arial" w:hAnsi="Arial" w:cs="Arial"/>
          <w:color w:val="000000" w:themeColor="text1"/>
          <w:szCs w:val="24"/>
        </w:rPr>
        <w:t xml:space="preserve">reas focus on the key building blocks of this transformation: </w:t>
      </w:r>
    </w:p>
    <w:p w:rsidR="001632F2" w:rsidRDefault="00DD1262" w:rsidP="00485BDC">
      <w:pPr>
        <w:pStyle w:val="ListParagraph"/>
        <w:numPr>
          <w:ilvl w:val="0"/>
          <w:numId w:val="1"/>
        </w:numPr>
        <w:rPr>
          <w:rFonts w:ascii="Arial" w:hAnsi="Arial" w:cs="Arial"/>
          <w:color w:val="000000" w:themeColor="text1"/>
          <w:szCs w:val="24"/>
        </w:rPr>
      </w:pPr>
      <w:r w:rsidRPr="00485BDC">
        <w:rPr>
          <w:rFonts w:ascii="Arial" w:hAnsi="Arial" w:cs="Arial"/>
          <w:color w:val="000000" w:themeColor="text1"/>
          <w:szCs w:val="24"/>
        </w:rPr>
        <w:t xml:space="preserve">recovery and new uses of a full range of resources; </w:t>
      </w:r>
    </w:p>
    <w:p w:rsidR="001632F2" w:rsidRDefault="00DD1262" w:rsidP="00485BDC">
      <w:pPr>
        <w:pStyle w:val="ListParagraph"/>
        <w:numPr>
          <w:ilvl w:val="0"/>
          <w:numId w:val="1"/>
        </w:numPr>
        <w:rPr>
          <w:rFonts w:ascii="Arial" w:hAnsi="Arial" w:cs="Arial"/>
          <w:color w:val="000000" w:themeColor="text1"/>
          <w:szCs w:val="24"/>
        </w:rPr>
      </w:pPr>
      <w:r w:rsidRPr="00485BDC">
        <w:rPr>
          <w:rFonts w:ascii="Arial" w:hAnsi="Arial" w:cs="Arial"/>
          <w:color w:val="000000" w:themeColor="text1"/>
          <w:szCs w:val="24"/>
        </w:rPr>
        <w:t xml:space="preserve">engagement as a leader in the full water cycle and broader social, economic, and environmental sustainability of the community; </w:t>
      </w:r>
    </w:p>
    <w:p w:rsidR="001632F2" w:rsidRDefault="00DD1262" w:rsidP="00485BDC">
      <w:pPr>
        <w:pStyle w:val="ListParagraph"/>
        <w:numPr>
          <w:ilvl w:val="0"/>
          <w:numId w:val="1"/>
        </w:numPr>
        <w:rPr>
          <w:rFonts w:ascii="Arial" w:hAnsi="Arial" w:cs="Arial"/>
          <w:color w:val="000000" w:themeColor="text1"/>
          <w:szCs w:val="24"/>
        </w:rPr>
      </w:pPr>
      <w:r w:rsidRPr="00485BDC">
        <w:rPr>
          <w:rFonts w:ascii="Arial" w:hAnsi="Arial" w:cs="Arial"/>
          <w:color w:val="000000" w:themeColor="text1"/>
          <w:szCs w:val="24"/>
        </w:rPr>
        <w:t xml:space="preserve">transformation of the internal utility culture in support of these innovations; and </w:t>
      </w:r>
    </w:p>
    <w:p w:rsidR="00DD1262" w:rsidRPr="00485BDC" w:rsidRDefault="00DD1262" w:rsidP="00485BDC">
      <w:pPr>
        <w:pStyle w:val="ListParagraph"/>
        <w:numPr>
          <w:ilvl w:val="0"/>
          <w:numId w:val="1"/>
        </w:numPr>
        <w:rPr>
          <w:rFonts w:ascii="Arial" w:hAnsi="Arial" w:cs="Arial"/>
          <w:color w:val="000000" w:themeColor="text1"/>
          <w:szCs w:val="24"/>
        </w:rPr>
      </w:pPr>
      <w:r w:rsidRPr="00485BDC">
        <w:rPr>
          <w:rFonts w:ascii="Arial" w:hAnsi="Arial" w:cs="Arial"/>
          <w:color w:val="000000" w:themeColor="text1"/>
          <w:szCs w:val="24"/>
        </w:rPr>
        <w:t xml:space="preserve">engagement in the community and formation of partnerships necessary for success when operating outside of the traditional span of control of the utility. </w:t>
      </w:r>
    </w:p>
    <w:p w:rsidR="001632F2" w:rsidRPr="00182DA1" w:rsidRDefault="001632F2" w:rsidP="001632F2">
      <w:pPr>
        <w:shd w:val="clear" w:color="auto" w:fill="FFFFFF"/>
        <w:spacing w:after="225"/>
        <w:rPr>
          <w:rFonts w:ascii="Arial" w:hAnsi="Arial" w:cs="Arial"/>
        </w:rPr>
      </w:pPr>
      <w:r w:rsidRPr="00182DA1">
        <w:rPr>
          <w:rFonts w:ascii="Arial" w:hAnsi="Arial" w:cs="Arial"/>
        </w:rPr>
        <w:t xml:space="preserve">Public and private </w:t>
      </w:r>
      <w:r>
        <w:rPr>
          <w:rFonts w:ascii="Arial" w:hAnsi="Arial" w:cs="Arial"/>
        </w:rPr>
        <w:t>water resource recovery facilities</w:t>
      </w:r>
      <w:r w:rsidRPr="00182DA1">
        <w:rPr>
          <w:rFonts w:ascii="Arial" w:hAnsi="Arial" w:cs="Arial"/>
        </w:rPr>
        <w:t xml:space="preserve"> of all sizes are encouraged to apply by </w:t>
      </w:r>
      <w:r>
        <w:rPr>
          <w:rFonts w:ascii="Arial" w:hAnsi="Arial" w:cs="Arial"/>
          <w:b/>
        </w:rPr>
        <w:t xml:space="preserve">5 </w:t>
      </w:r>
      <w:r w:rsidRPr="00182DA1">
        <w:rPr>
          <w:rFonts w:ascii="Arial" w:hAnsi="Arial" w:cs="Arial"/>
          <w:b/>
        </w:rPr>
        <w:t xml:space="preserve">p.m. EDT, June </w:t>
      </w:r>
      <w:r>
        <w:rPr>
          <w:rFonts w:ascii="Arial" w:hAnsi="Arial" w:cs="Arial"/>
          <w:b/>
        </w:rPr>
        <w:t>9</w:t>
      </w:r>
      <w:r w:rsidRPr="00182DA1">
        <w:rPr>
          <w:rFonts w:ascii="Arial" w:hAnsi="Arial" w:cs="Arial"/>
          <w:b/>
        </w:rPr>
        <w:t>, 201</w:t>
      </w:r>
      <w:r>
        <w:rPr>
          <w:rFonts w:ascii="Arial" w:hAnsi="Arial" w:cs="Arial"/>
          <w:b/>
        </w:rPr>
        <w:t>7</w:t>
      </w:r>
      <w:r w:rsidRPr="00182DA1">
        <w:rPr>
          <w:rFonts w:ascii="Arial" w:hAnsi="Arial" w:cs="Arial"/>
        </w:rPr>
        <w:t xml:space="preserve">. Applicants must have no major </w:t>
      </w:r>
      <w:r>
        <w:rPr>
          <w:rFonts w:ascii="Arial" w:hAnsi="Arial" w:cs="Arial"/>
        </w:rPr>
        <w:t>permit</w:t>
      </w:r>
      <w:r w:rsidRPr="00182DA1">
        <w:rPr>
          <w:rFonts w:ascii="Arial" w:hAnsi="Arial" w:cs="Arial"/>
        </w:rPr>
        <w:t xml:space="preserve"> violations in the past year prior to the submission date of their applications. </w:t>
      </w:r>
      <w:r w:rsidRPr="007840E6">
        <w:rPr>
          <w:rFonts w:ascii="Arial" w:hAnsi="Arial" w:cs="Arial"/>
        </w:rPr>
        <w:t>Honorees</w:t>
      </w:r>
      <w:r w:rsidRPr="00182DA1">
        <w:rPr>
          <w:rFonts w:ascii="Arial" w:hAnsi="Arial" w:cs="Arial"/>
        </w:rPr>
        <w:t xml:space="preserve"> will be notified by </w:t>
      </w:r>
      <w:r>
        <w:rPr>
          <w:rFonts w:ascii="Arial" w:hAnsi="Arial" w:cs="Arial"/>
        </w:rPr>
        <w:t xml:space="preserve">July 28 </w:t>
      </w:r>
      <w:r w:rsidRPr="00182DA1">
        <w:rPr>
          <w:rFonts w:ascii="Arial" w:hAnsi="Arial" w:cs="Arial"/>
        </w:rPr>
        <w:t xml:space="preserve">and </w:t>
      </w:r>
      <w:r>
        <w:rPr>
          <w:rFonts w:ascii="Arial" w:hAnsi="Arial" w:cs="Arial"/>
        </w:rPr>
        <w:t>formally</w:t>
      </w:r>
      <w:r w:rsidRPr="00182DA1">
        <w:rPr>
          <w:rFonts w:ascii="Arial" w:hAnsi="Arial" w:cs="Arial"/>
        </w:rPr>
        <w:t xml:space="preserve"> recognized during an awards ceremony at WEFTEC 201</w:t>
      </w:r>
      <w:r>
        <w:rPr>
          <w:rFonts w:ascii="Arial" w:hAnsi="Arial" w:cs="Arial"/>
        </w:rPr>
        <w:t>7—WEF’s 90</w:t>
      </w:r>
      <w:r w:rsidRPr="00182DA1">
        <w:rPr>
          <w:rFonts w:ascii="Arial" w:hAnsi="Arial" w:cs="Arial"/>
          <w:vertAlign w:val="superscript"/>
        </w:rPr>
        <w:t>th</w:t>
      </w:r>
      <w:r w:rsidRPr="00182DA1">
        <w:rPr>
          <w:rFonts w:ascii="Arial" w:hAnsi="Arial" w:cs="Arial"/>
        </w:rPr>
        <w:t xml:space="preserve"> annual technical exhibition and conference—this </w:t>
      </w:r>
      <w:r>
        <w:rPr>
          <w:rFonts w:ascii="Arial" w:hAnsi="Arial" w:cs="Arial"/>
        </w:rPr>
        <w:t>October</w:t>
      </w:r>
      <w:r w:rsidRPr="00182DA1">
        <w:rPr>
          <w:rFonts w:ascii="Arial" w:hAnsi="Arial" w:cs="Arial"/>
        </w:rPr>
        <w:t xml:space="preserve"> in </w:t>
      </w:r>
      <w:r>
        <w:rPr>
          <w:rFonts w:ascii="Arial" w:hAnsi="Arial" w:cs="Arial"/>
        </w:rPr>
        <w:t>Chi</w:t>
      </w:r>
      <w:r w:rsidR="00BF0432">
        <w:rPr>
          <w:rFonts w:ascii="Arial" w:hAnsi="Arial" w:cs="Arial"/>
        </w:rPr>
        <w:t>cago.</w:t>
      </w:r>
    </w:p>
    <w:p w:rsidR="00BF0432" w:rsidRPr="00055845" w:rsidRDefault="00BF0432" w:rsidP="00BF0432">
      <w:pPr>
        <w:rPr>
          <w:rFonts w:ascii="Arial" w:hAnsi="Arial" w:cs="Arial"/>
          <w:szCs w:val="24"/>
        </w:rPr>
      </w:pPr>
      <w:r w:rsidRPr="00055845">
        <w:rPr>
          <w:rFonts w:ascii="Arial" w:hAnsi="Arial" w:cs="Arial"/>
          <w:szCs w:val="24"/>
        </w:rPr>
        <w:lastRenderedPageBreak/>
        <w:t xml:space="preserve">“EPA is proud to support and provide advice for the Utility of the Future Today Recognition Program and we commend our association </w:t>
      </w:r>
      <w:r w:rsidR="009511D1">
        <w:rPr>
          <w:rFonts w:ascii="Arial" w:hAnsi="Arial" w:cs="Arial"/>
          <w:szCs w:val="24"/>
        </w:rPr>
        <w:t xml:space="preserve">colleagues for their leadership,” said James Horne, Sustainability Program Manager, Office of Wastewater Management at EPA. </w:t>
      </w:r>
      <w:r w:rsidRPr="00055845">
        <w:rPr>
          <w:rFonts w:ascii="Arial" w:hAnsi="Arial" w:cs="Arial"/>
          <w:szCs w:val="24"/>
        </w:rPr>
        <w:t> </w:t>
      </w:r>
      <w:r w:rsidR="009511D1">
        <w:rPr>
          <w:rFonts w:ascii="Arial" w:hAnsi="Arial" w:cs="Arial"/>
          <w:szCs w:val="24"/>
        </w:rPr>
        <w:t>“</w:t>
      </w:r>
      <w:r w:rsidRPr="00055845">
        <w:rPr>
          <w:rFonts w:ascii="Arial" w:hAnsi="Arial" w:cs="Arial"/>
          <w:szCs w:val="24"/>
        </w:rPr>
        <w:t>The program recognizes a range of utilities that have truly embraced the future as 21st century service providers and it also aligns with EPA's priorities to promote sustainability across the water sector.”</w:t>
      </w:r>
    </w:p>
    <w:p w:rsidR="00D832B2" w:rsidRPr="002F5B17" w:rsidRDefault="00D832B2" w:rsidP="00D832B2">
      <w:pPr>
        <w:rPr>
          <w:rFonts w:ascii="Arial" w:hAnsi="Arial" w:cs="Arial"/>
          <w:color w:val="000000" w:themeColor="text1"/>
        </w:rPr>
      </w:pPr>
      <w:r>
        <w:rPr>
          <w:rFonts w:ascii="Arial" w:hAnsi="Arial" w:cs="Arial"/>
          <w:color w:val="000000" w:themeColor="text1"/>
          <w:szCs w:val="24"/>
        </w:rPr>
        <w:t>Two informative webinars are scheduled for utilities wishing to learn more about the program and the application process. The webinars will provide a</w:t>
      </w:r>
      <w:r w:rsidRPr="001636E8">
        <w:rPr>
          <w:rFonts w:ascii="Arial" w:hAnsi="Arial" w:cs="Arial"/>
          <w:color w:val="000000" w:themeColor="text1"/>
          <w:szCs w:val="24"/>
        </w:rPr>
        <w:t>n opportunity for participant</w:t>
      </w:r>
      <w:r>
        <w:rPr>
          <w:rFonts w:ascii="Arial" w:hAnsi="Arial" w:cs="Arial"/>
          <w:color w:val="000000" w:themeColor="text1"/>
          <w:szCs w:val="24"/>
        </w:rPr>
        <w:t>s to ask questions</w:t>
      </w:r>
      <w:r w:rsidRPr="001636E8">
        <w:rPr>
          <w:rFonts w:ascii="Arial" w:hAnsi="Arial" w:cs="Arial"/>
          <w:color w:val="000000" w:themeColor="text1"/>
          <w:szCs w:val="24"/>
        </w:rPr>
        <w:t xml:space="preserve"> with Recognition Program partners.</w:t>
      </w:r>
      <w:r>
        <w:rPr>
          <w:rFonts w:ascii="Arial" w:hAnsi="Arial" w:cs="Arial"/>
          <w:color w:val="000000" w:themeColor="text1"/>
          <w:szCs w:val="24"/>
        </w:rPr>
        <w:t xml:space="preserve"> They are scheduled from 1:00 – 2:00 p.m. on </w:t>
      </w:r>
      <w:hyperlink r:id="rId7" w:history="1">
        <w:r w:rsidRPr="002F5B17">
          <w:rPr>
            <w:rStyle w:val="Hyperlink"/>
            <w:rFonts w:ascii="Arial" w:hAnsi="Arial" w:cs="Arial"/>
          </w:rPr>
          <w:t>April 12</w:t>
        </w:r>
      </w:hyperlink>
      <w:r w:rsidRPr="002F5B17">
        <w:rPr>
          <w:rFonts w:ascii="Arial" w:hAnsi="Arial" w:cs="Arial"/>
          <w:color w:val="000000" w:themeColor="text1"/>
        </w:rPr>
        <w:t xml:space="preserve"> and </w:t>
      </w:r>
      <w:hyperlink r:id="rId8" w:history="1">
        <w:r w:rsidRPr="002F5B17">
          <w:rPr>
            <w:rStyle w:val="Hyperlink"/>
            <w:rFonts w:ascii="Arial" w:hAnsi="Arial" w:cs="Arial"/>
          </w:rPr>
          <w:t>May 3</w:t>
        </w:r>
      </w:hyperlink>
      <w:r w:rsidRPr="002F5B17">
        <w:rPr>
          <w:rFonts w:ascii="Arial" w:hAnsi="Arial" w:cs="Arial"/>
          <w:color w:val="000000" w:themeColor="text1"/>
        </w:rPr>
        <w:t xml:space="preserve">.   </w:t>
      </w:r>
    </w:p>
    <w:p w:rsidR="00D832B2" w:rsidRPr="00055845" w:rsidRDefault="00D832B2" w:rsidP="002F5B17">
      <w:pPr>
        <w:rPr>
          <w:rFonts w:ascii="Arial" w:hAnsi="Arial" w:cs="Arial"/>
          <w:szCs w:val="24"/>
        </w:rPr>
      </w:pPr>
      <w:r w:rsidRPr="00055845">
        <w:rPr>
          <w:rFonts w:ascii="Arial" w:hAnsi="Arial" w:cs="Arial"/>
          <w:szCs w:val="24"/>
        </w:rPr>
        <w:t xml:space="preserve">Since the Utility of the Future concept was introduced in 2013, many utilities have successfully implemented new and creative programs to address local wastewater technical and community challenges. The recognition program was launched last year by four water sector organizations—the National Association of Clean Water Agencies (NACWA), the Water Environment Federation (WEF), </w:t>
      </w:r>
      <w:r w:rsidR="00650E73">
        <w:rPr>
          <w:rFonts w:ascii="Arial" w:hAnsi="Arial" w:cs="Arial"/>
          <w:szCs w:val="24"/>
        </w:rPr>
        <w:t>the Water Environment &amp; Reuse</w:t>
      </w:r>
      <w:r w:rsidRPr="00055845">
        <w:rPr>
          <w:rFonts w:ascii="Arial" w:hAnsi="Arial" w:cs="Arial"/>
          <w:szCs w:val="24"/>
        </w:rPr>
        <w:t xml:space="preserve"> Foundation (WE&amp;RF) and WateReuse—with </w:t>
      </w:r>
      <w:r w:rsidR="00EC4B89">
        <w:rPr>
          <w:rFonts w:ascii="Arial" w:hAnsi="Arial" w:cs="Arial"/>
          <w:szCs w:val="24"/>
        </w:rPr>
        <w:t>input</w:t>
      </w:r>
      <w:r w:rsidRPr="00055845">
        <w:rPr>
          <w:rFonts w:ascii="Arial" w:hAnsi="Arial" w:cs="Arial"/>
          <w:szCs w:val="24"/>
        </w:rPr>
        <w:t xml:space="preserve"> from the U.S. Environmental Protection Agency (EPA). The recognition program’s first 61 honorees were featured during WEFTEC </w:t>
      </w:r>
      <w:r w:rsidR="00241F7B">
        <w:rPr>
          <w:rFonts w:ascii="Arial" w:hAnsi="Arial" w:cs="Arial"/>
          <w:szCs w:val="24"/>
        </w:rPr>
        <w:t>2016 in New Orleans.</w:t>
      </w:r>
      <w:r w:rsidRPr="00055845">
        <w:rPr>
          <w:rFonts w:ascii="Arial" w:hAnsi="Arial" w:cs="Arial"/>
          <w:szCs w:val="24"/>
        </w:rPr>
        <w:t xml:space="preserve"> </w:t>
      </w:r>
    </w:p>
    <w:p w:rsidR="00D832B2" w:rsidRPr="00850058" w:rsidRDefault="00D832B2" w:rsidP="00D832B2">
      <w:pPr>
        <w:widowControl w:val="0"/>
        <w:autoSpaceDE w:val="0"/>
        <w:autoSpaceDN w:val="0"/>
        <w:adjustRightInd w:val="0"/>
        <w:rPr>
          <w:rFonts w:ascii="Arial" w:hAnsi="Arial" w:cs="Calibri"/>
          <w:color w:val="1049BC"/>
          <w:szCs w:val="30"/>
        </w:rPr>
      </w:pPr>
      <w:r w:rsidRPr="00850058">
        <w:rPr>
          <w:rFonts w:ascii="Arial" w:hAnsi="Arial" w:cs="Arial"/>
        </w:rPr>
        <w:t xml:space="preserve">To learn more, visit </w:t>
      </w:r>
      <w:hyperlink r:id="rId9" w:history="1">
        <w:r w:rsidRPr="00755A69">
          <w:rPr>
            <w:rStyle w:val="Hyperlink"/>
            <w:rFonts w:ascii="Arial" w:hAnsi="Arial" w:cs="Arial"/>
          </w:rPr>
          <w:t>http://www.wef.org/UtilityoftheFuture</w:t>
        </w:r>
      </w:hyperlink>
      <w:r>
        <w:t xml:space="preserve"> </w:t>
      </w:r>
      <w:r w:rsidRPr="00850058">
        <w:rPr>
          <w:rFonts w:ascii="Arial" w:hAnsi="Arial" w:cs="Calibri"/>
          <w:szCs w:val="30"/>
        </w:rPr>
        <w:t xml:space="preserve">or </w:t>
      </w:r>
      <w:r w:rsidRPr="00850058">
        <w:rPr>
          <w:rFonts w:ascii="Arial" w:hAnsi="Arial" w:cs="Arial"/>
        </w:rPr>
        <w:t xml:space="preserve">contact </w:t>
      </w:r>
      <w:hyperlink r:id="rId10" w:history="1">
        <w:r w:rsidRPr="00850058">
          <w:rPr>
            <w:rStyle w:val="Hyperlink"/>
            <w:rFonts w:ascii="Arial" w:hAnsi="Arial" w:cs="Arial"/>
          </w:rPr>
          <w:t>UtilityRecognition@wef.org</w:t>
        </w:r>
      </w:hyperlink>
      <w:r w:rsidRPr="00850058">
        <w:rPr>
          <w:rFonts w:ascii="Arial" w:hAnsi="Arial" w:cs="Arial"/>
        </w:rPr>
        <w:t xml:space="preserve">. </w:t>
      </w:r>
      <w:r>
        <w:rPr>
          <w:rFonts w:ascii="Calibri" w:hAnsi="Calibri" w:cs="Calibri"/>
          <w:color w:val="1049BC"/>
          <w:sz w:val="30"/>
          <w:szCs w:val="30"/>
        </w:rPr>
        <w:t> </w:t>
      </w:r>
    </w:p>
    <w:p w:rsidR="008557A5" w:rsidRPr="00182DA1" w:rsidRDefault="008557A5" w:rsidP="008557A5">
      <w:pPr>
        <w:jc w:val="center"/>
        <w:rPr>
          <w:rFonts w:ascii="Arial" w:hAnsi="Arial"/>
        </w:rPr>
      </w:pPr>
      <w:r w:rsidRPr="00182DA1">
        <w:rPr>
          <w:rFonts w:ascii="Arial" w:hAnsi="Arial"/>
        </w:rPr>
        <w:t>###</w:t>
      </w:r>
    </w:p>
    <w:p w:rsidR="008557A5" w:rsidRDefault="008557A5" w:rsidP="008557A5">
      <w:pPr>
        <w:rPr>
          <w:rFonts w:ascii="Arial" w:hAnsi="Arial"/>
          <w:b/>
        </w:rPr>
      </w:pPr>
    </w:p>
    <w:p w:rsidR="00647CE0" w:rsidRPr="00182DA1" w:rsidRDefault="00647CE0" w:rsidP="008557A5">
      <w:pPr>
        <w:rPr>
          <w:rFonts w:ascii="Arial" w:hAnsi="Arial"/>
          <w:b/>
        </w:rPr>
      </w:pPr>
    </w:p>
    <w:p w:rsidR="008557A5" w:rsidRPr="00182DA1" w:rsidRDefault="008557A5" w:rsidP="008557A5">
      <w:pPr>
        <w:widowControl w:val="0"/>
        <w:autoSpaceDE w:val="0"/>
        <w:autoSpaceDN w:val="0"/>
        <w:adjustRightInd w:val="0"/>
        <w:rPr>
          <w:rFonts w:ascii="Arial" w:hAnsi="Arial" w:cs="Arial"/>
        </w:rPr>
      </w:pPr>
      <w:r w:rsidRPr="00182DA1">
        <w:rPr>
          <w:rFonts w:ascii="Arial" w:hAnsi="Arial" w:cs="Arial"/>
          <w:b/>
          <w:bCs/>
        </w:rPr>
        <w:t>About WEF</w:t>
      </w:r>
    </w:p>
    <w:p w:rsidR="008557A5" w:rsidRPr="00182DA1" w:rsidRDefault="008557A5" w:rsidP="008557A5">
      <w:pPr>
        <w:rPr>
          <w:rFonts w:ascii="Arial" w:hAnsi="Arial"/>
        </w:rPr>
      </w:pPr>
      <w:r w:rsidRPr="00182DA1">
        <w:rPr>
          <w:rFonts w:ascii="Arial" w:hAnsi="Arial"/>
          <w:shd w:val="clear" w:color="auto" w:fill="FFFFFF"/>
        </w:rPr>
        <w:t>The Water Environment Federation is a not-for-profit technical and educational organization of 33,000 individual members and 75 affiliated Member Associations representing water quality professionals around the world. Since 1928, WEF and its members have protected public health and the environment. As a global water sector leader, our mission is to connect water professionals; enrich the expertise of water professionals; increase the awareness of the impact and value of water; and provide a platform for water sector innovation. To learn more, visit </w:t>
      </w:r>
      <w:hyperlink r:id="rId11" w:history="1">
        <w:r w:rsidRPr="00182DA1">
          <w:rPr>
            <w:rFonts w:ascii="Arial" w:hAnsi="Arial"/>
            <w:color w:val="0000FF"/>
            <w:u w:val="single"/>
            <w:shd w:val="clear" w:color="auto" w:fill="FFFFFF"/>
          </w:rPr>
          <w:t>www.wef.org</w:t>
        </w:r>
      </w:hyperlink>
      <w:r w:rsidRPr="00182DA1">
        <w:rPr>
          <w:rFonts w:ascii="Arial" w:hAnsi="Arial"/>
          <w:color w:val="0000FF"/>
          <w:shd w:val="clear" w:color="auto" w:fill="FFFFFF"/>
        </w:rPr>
        <w:t>. </w:t>
      </w:r>
    </w:p>
    <w:p w:rsidR="008557A5" w:rsidRPr="00182DA1" w:rsidRDefault="008557A5" w:rsidP="008557A5">
      <w:pPr>
        <w:rPr>
          <w:rFonts w:ascii="Arial" w:hAnsi="Arial"/>
        </w:rPr>
      </w:pPr>
      <w:r w:rsidRPr="00182DA1">
        <w:rPr>
          <w:rFonts w:ascii="Arial" w:hAnsi="Arial" w:cs="Arial"/>
          <w:iCs/>
        </w:rPr>
        <w:t xml:space="preserve">WEF Media Contact: </w:t>
      </w:r>
      <w:r w:rsidR="00EF346F">
        <w:rPr>
          <w:rFonts w:ascii="Arial" w:hAnsi="Arial"/>
        </w:rPr>
        <w:t xml:space="preserve">Travis Loop, 703.684.2465, </w:t>
      </w:r>
      <w:hyperlink r:id="rId12" w:history="1">
        <w:r w:rsidR="00EF346F" w:rsidRPr="00C605D0">
          <w:rPr>
            <w:rStyle w:val="Hyperlink"/>
            <w:rFonts w:ascii="Arial" w:hAnsi="Arial"/>
          </w:rPr>
          <w:t>tloop@wef.org</w:t>
        </w:r>
      </w:hyperlink>
      <w:r w:rsidR="00EF346F">
        <w:rPr>
          <w:rFonts w:ascii="Arial" w:hAnsi="Arial"/>
        </w:rPr>
        <w:t xml:space="preserve"> </w:t>
      </w:r>
      <w:r w:rsidRPr="00182DA1">
        <w:rPr>
          <w:rFonts w:ascii="Arial" w:hAnsi="Arial"/>
        </w:rPr>
        <w:t xml:space="preserve"> </w:t>
      </w:r>
    </w:p>
    <w:p w:rsidR="008557A5" w:rsidRPr="00182DA1" w:rsidRDefault="008557A5" w:rsidP="008557A5">
      <w:pPr>
        <w:rPr>
          <w:rFonts w:ascii="Arial" w:hAnsi="Arial" w:cs="Arial"/>
          <w:b/>
        </w:rPr>
      </w:pPr>
    </w:p>
    <w:p w:rsidR="008557A5" w:rsidRPr="00182DA1" w:rsidRDefault="008557A5" w:rsidP="008557A5">
      <w:pPr>
        <w:rPr>
          <w:rFonts w:ascii="Arial" w:hAnsi="Arial" w:cs="Arial"/>
          <w:b/>
        </w:rPr>
      </w:pPr>
      <w:r w:rsidRPr="00182DA1">
        <w:rPr>
          <w:rFonts w:ascii="Arial" w:hAnsi="Arial" w:cs="Arial"/>
          <w:b/>
        </w:rPr>
        <w:t>About NACWA</w:t>
      </w:r>
    </w:p>
    <w:p w:rsidR="008557A5" w:rsidRPr="00182DA1" w:rsidRDefault="008557A5" w:rsidP="008557A5">
      <w:pPr>
        <w:rPr>
          <w:rFonts w:ascii="Arial" w:hAnsi="Arial" w:cs="Arial"/>
        </w:rPr>
      </w:pPr>
      <w:r w:rsidRPr="00182DA1">
        <w:rPr>
          <w:rFonts w:ascii="Arial" w:hAnsi="Arial" w:cs="Arial"/>
        </w:rPr>
        <w:t>The National Association of Clean Water Agencies is the leading advocate for responsible national policies that advance clean water.  NACWA represents the collective interests of America's clean water utilities nationwide – and their clear commitment t</w:t>
      </w:r>
      <w:r>
        <w:rPr>
          <w:rFonts w:ascii="Arial" w:hAnsi="Arial" w:cs="Arial"/>
        </w:rPr>
        <w:t>o America’s waters.  For over 45</w:t>
      </w:r>
      <w:r w:rsidRPr="00182DA1">
        <w:rPr>
          <w:rFonts w:ascii="Arial" w:hAnsi="Arial" w:cs="Arial"/>
        </w:rPr>
        <w:t xml:space="preserve"> years, NACWA has been the clean water community’s voice in Congress, at the U.S. Environmental Protection Agency and other federal agencies, as well as in the media and in the courts. To learn more about NACWA visit us at </w:t>
      </w:r>
      <w:hyperlink r:id="rId13" w:history="1">
        <w:r w:rsidRPr="00182DA1">
          <w:rPr>
            <w:rStyle w:val="Hyperlink"/>
            <w:rFonts w:ascii="Arial" w:hAnsi="Arial" w:cs="Arial"/>
          </w:rPr>
          <w:t>www.nacwa.org</w:t>
        </w:r>
      </w:hyperlink>
      <w:r w:rsidRPr="00182DA1">
        <w:rPr>
          <w:rFonts w:ascii="Arial" w:hAnsi="Arial" w:cs="Arial"/>
        </w:rPr>
        <w:t>.</w:t>
      </w:r>
    </w:p>
    <w:p w:rsidR="008557A5" w:rsidRDefault="008557A5" w:rsidP="008557A5">
      <w:pPr>
        <w:rPr>
          <w:rFonts w:ascii="Arial" w:hAnsi="Arial"/>
        </w:rPr>
      </w:pPr>
      <w:r w:rsidRPr="00182DA1">
        <w:rPr>
          <w:rFonts w:ascii="Arial" w:hAnsi="Arial" w:cs="Arial"/>
        </w:rPr>
        <w:lastRenderedPageBreak/>
        <w:t xml:space="preserve">NACWA Media Contact: </w:t>
      </w:r>
      <w:r>
        <w:rPr>
          <w:rFonts w:ascii="Arial" w:hAnsi="Arial"/>
        </w:rPr>
        <w:t>Paula Dannenfeldt, 202.833.4654</w:t>
      </w:r>
      <w:r w:rsidRPr="00182DA1">
        <w:rPr>
          <w:rFonts w:ascii="Arial" w:hAnsi="Arial"/>
        </w:rPr>
        <w:t xml:space="preserve">, </w:t>
      </w:r>
      <w:hyperlink r:id="rId14" w:history="1">
        <w:r w:rsidRPr="009C1A22">
          <w:rPr>
            <w:rStyle w:val="Hyperlink"/>
            <w:rFonts w:ascii="Arial" w:hAnsi="Arial"/>
          </w:rPr>
          <w:t>pdannenfeldt@nacwa.org</w:t>
        </w:r>
      </w:hyperlink>
      <w:r w:rsidR="002D50F9">
        <w:rPr>
          <w:rFonts w:ascii="Arial" w:hAnsi="Arial"/>
        </w:rPr>
        <w:t>.</w:t>
      </w:r>
    </w:p>
    <w:p w:rsidR="008557A5" w:rsidRPr="00182DA1" w:rsidRDefault="008557A5" w:rsidP="008557A5">
      <w:pPr>
        <w:rPr>
          <w:rFonts w:ascii="Arial" w:hAnsi="Arial"/>
          <w:b/>
        </w:rPr>
      </w:pPr>
    </w:p>
    <w:p w:rsidR="008557A5" w:rsidRPr="00182DA1" w:rsidRDefault="008557A5" w:rsidP="008557A5">
      <w:pPr>
        <w:rPr>
          <w:rFonts w:ascii="Arial" w:hAnsi="Arial"/>
          <w:b/>
        </w:rPr>
      </w:pPr>
      <w:r w:rsidRPr="00182DA1">
        <w:rPr>
          <w:rFonts w:ascii="Arial" w:hAnsi="Arial"/>
          <w:b/>
        </w:rPr>
        <w:t>About WE</w:t>
      </w:r>
      <w:r w:rsidR="00437DB2">
        <w:rPr>
          <w:rFonts w:ascii="Arial" w:hAnsi="Arial"/>
          <w:b/>
        </w:rPr>
        <w:t>&amp;</w:t>
      </w:r>
      <w:r w:rsidRPr="00182DA1">
        <w:rPr>
          <w:rFonts w:ascii="Arial" w:hAnsi="Arial"/>
          <w:b/>
        </w:rPr>
        <w:t>RF</w:t>
      </w:r>
    </w:p>
    <w:p w:rsidR="008557A5" w:rsidRPr="00182DA1" w:rsidRDefault="008557A5" w:rsidP="008557A5">
      <w:pPr>
        <w:rPr>
          <w:rFonts w:ascii="Arial" w:hAnsi="Arial"/>
        </w:rPr>
      </w:pPr>
      <w:r w:rsidRPr="00182DA1">
        <w:rPr>
          <w:rFonts w:ascii="Arial" w:hAnsi="Arial"/>
        </w:rPr>
        <w:t xml:space="preserve">The Water Environment </w:t>
      </w:r>
      <w:r w:rsidR="00437DB2">
        <w:rPr>
          <w:rFonts w:ascii="Arial" w:hAnsi="Arial"/>
        </w:rPr>
        <w:t xml:space="preserve">&amp; </w:t>
      </w:r>
      <w:r w:rsidRPr="00182DA1">
        <w:rPr>
          <w:rFonts w:ascii="Arial" w:hAnsi="Arial"/>
        </w:rPr>
        <w:t>Re</w:t>
      </w:r>
      <w:r w:rsidR="00EC4B89">
        <w:rPr>
          <w:rFonts w:ascii="Arial" w:hAnsi="Arial"/>
        </w:rPr>
        <w:t>use</w:t>
      </w:r>
      <w:r w:rsidRPr="00182DA1">
        <w:rPr>
          <w:rFonts w:ascii="Arial" w:hAnsi="Arial"/>
        </w:rPr>
        <w:t xml:space="preserve"> Foundation</w:t>
      </w:r>
      <w:r w:rsidR="00437DB2">
        <w:rPr>
          <w:rFonts w:ascii="Arial" w:hAnsi="Arial"/>
        </w:rPr>
        <w:t xml:space="preserve"> (WE&amp;RF) is a </w:t>
      </w:r>
      <w:r w:rsidRPr="00182DA1">
        <w:rPr>
          <w:rFonts w:ascii="Arial" w:hAnsi="Arial"/>
        </w:rPr>
        <w:t xml:space="preserve">nonprofit </w:t>
      </w:r>
      <w:r w:rsidR="00437DB2">
        <w:rPr>
          <w:rFonts w:ascii="Arial" w:hAnsi="Arial"/>
        </w:rPr>
        <w:t xml:space="preserve">(501c3) </w:t>
      </w:r>
      <w:r w:rsidRPr="00182DA1">
        <w:rPr>
          <w:rFonts w:ascii="Arial" w:hAnsi="Arial"/>
        </w:rPr>
        <w:t xml:space="preserve">organization </w:t>
      </w:r>
      <w:r w:rsidR="00437DB2">
        <w:rPr>
          <w:rFonts w:ascii="Arial" w:hAnsi="Arial"/>
        </w:rPr>
        <w:t xml:space="preserve">officially </w:t>
      </w:r>
      <w:r w:rsidRPr="00182DA1">
        <w:rPr>
          <w:rFonts w:ascii="Arial" w:hAnsi="Arial"/>
        </w:rPr>
        <w:t xml:space="preserve">formed in </w:t>
      </w:r>
      <w:r w:rsidR="00437DB2">
        <w:rPr>
          <w:rFonts w:ascii="Arial" w:hAnsi="Arial"/>
        </w:rPr>
        <w:t>July 2016</w:t>
      </w:r>
      <w:r w:rsidRPr="00182DA1">
        <w:rPr>
          <w:rFonts w:ascii="Arial" w:hAnsi="Arial"/>
        </w:rPr>
        <w:t xml:space="preserve"> </w:t>
      </w:r>
      <w:r w:rsidR="00437DB2">
        <w:rPr>
          <w:rFonts w:ascii="Arial" w:hAnsi="Arial"/>
        </w:rPr>
        <w:t xml:space="preserve">as the result of the merger of Water Environment Research Foundation and the WateReuse Research Foundation. The merged research foundation, with a combined research portfolio representing over $200 million, conducts research to treat and recover beneficial materials from wastewater, stormwater, and seawater including water, nutrients, energy, and biosolids. </w:t>
      </w:r>
      <w:r w:rsidRPr="00182DA1">
        <w:rPr>
          <w:rFonts w:ascii="Arial" w:hAnsi="Arial"/>
        </w:rPr>
        <w:t xml:space="preserve">To learn more, visit </w:t>
      </w:r>
      <w:hyperlink r:id="rId15" w:history="1">
        <w:r w:rsidRPr="00182DA1">
          <w:rPr>
            <w:rStyle w:val="Hyperlink"/>
            <w:rFonts w:ascii="Arial" w:hAnsi="Arial"/>
          </w:rPr>
          <w:t>www.werf.org</w:t>
        </w:r>
      </w:hyperlink>
      <w:r w:rsidRPr="00182DA1">
        <w:rPr>
          <w:rFonts w:ascii="Arial" w:hAnsi="Arial"/>
        </w:rPr>
        <w:t xml:space="preserve">. </w:t>
      </w:r>
    </w:p>
    <w:p w:rsidR="008557A5" w:rsidRPr="00182DA1" w:rsidRDefault="008557A5" w:rsidP="008557A5">
      <w:pPr>
        <w:rPr>
          <w:rFonts w:ascii="Arial" w:hAnsi="Arial"/>
        </w:rPr>
      </w:pPr>
      <w:r w:rsidRPr="00182DA1">
        <w:rPr>
          <w:rFonts w:ascii="Arial" w:hAnsi="Arial"/>
        </w:rPr>
        <w:t xml:space="preserve">WERF Media Contact: Carrie W. Capuco, 571.384.2097, </w:t>
      </w:r>
      <w:hyperlink r:id="rId16" w:history="1">
        <w:r w:rsidRPr="00182DA1">
          <w:rPr>
            <w:rStyle w:val="Hyperlink"/>
            <w:rFonts w:ascii="Arial" w:hAnsi="Arial"/>
          </w:rPr>
          <w:t>ccapuco@werf.org</w:t>
        </w:r>
      </w:hyperlink>
      <w:r w:rsidRPr="00182DA1">
        <w:rPr>
          <w:rFonts w:ascii="Arial" w:hAnsi="Arial"/>
        </w:rPr>
        <w:t xml:space="preserve"> </w:t>
      </w:r>
    </w:p>
    <w:p w:rsidR="008557A5" w:rsidRPr="00182DA1" w:rsidRDefault="008557A5" w:rsidP="008557A5">
      <w:pPr>
        <w:rPr>
          <w:rFonts w:ascii="Arial" w:hAnsi="Arial"/>
        </w:rPr>
      </w:pPr>
    </w:p>
    <w:p w:rsidR="008557A5" w:rsidRPr="00182DA1" w:rsidRDefault="008557A5" w:rsidP="008557A5">
      <w:pPr>
        <w:rPr>
          <w:rFonts w:ascii="Arial" w:hAnsi="Arial"/>
          <w:b/>
        </w:rPr>
      </w:pPr>
      <w:r w:rsidRPr="00182DA1">
        <w:rPr>
          <w:rFonts w:ascii="Arial" w:hAnsi="Arial"/>
          <w:b/>
        </w:rPr>
        <w:t>About WateReuse</w:t>
      </w:r>
    </w:p>
    <w:p w:rsidR="008557A5" w:rsidRPr="00182DA1" w:rsidRDefault="008557A5" w:rsidP="008557A5">
      <w:pPr>
        <w:rPr>
          <w:rFonts w:ascii="Arial" w:hAnsi="Arial"/>
        </w:rPr>
      </w:pPr>
      <w:r w:rsidRPr="00182DA1">
        <w:rPr>
          <w:rFonts w:ascii="Arial" w:hAnsi="Arial"/>
        </w:rPr>
        <w:t xml:space="preserve">WateReuse is an international thought-leader on alternative water supply development and the global go-to source for applied research, education, and advocacy on water reuse. Representing a coalition that includes utilities, government agencies, and industry; WateReuse works to educate policymakers and the public on the science, economic value, and environmental benefits of treating water to safely use it for designated purposes, such as irrigation, manufacturing, and drinking. </w:t>
      </w:r>
      <w:r w:rsidRPr="00182DA1">
        <w:rPr>
          <w:rFonts w:ascii="Arial" w:hAnsi="Arial" w:cs="Arial"/>
          <w:color w:val="262626"/>
          <w:szCs w:val="26"/>
        </w:rPr>
        <w:t xml:space="preserve">To learn more, visit </w:t>
      </w:r>
      <w:hyperlink r:id="rId17" w:history="1">
        <w:r w:rsidRPr="00182DA1">
          <w:rPr>
            <w:rStyle w:val="Hyperlink"/>
            <w:rFonts w:ascii="Arial" w:hAnsi="Arial" w:cs="Arial"/>
            <w:szCs w:val="26"/>
          </w:rPr>
          <w:t>www.watereuse.org</w:t>
        </w:r>
      </w:hyperlink>
      <w:r w:rsidRPr="00182DA1">
        <w:rPr>
          <w:rFonts w:ascii="Arial" w:hAnsi="Arial" w:cs="Arial"/>
          <w:color w:val="262626"/>
          <w:szCs w:val="26"/>
        </w:rPr>
        <w:t xml:space="preserve">. </w:t>
      </w:r>
    </w:p>
    <w:p w:rsidR="008557A5" w:rsidRPr="00182DA1" w:rsidRDefault="008557A5" w:rsidP="008557A5">
      <w:pPr>
        <w:rPr>
          <w:rFonts w:ascii="Arial" w:hAnsi="Arial"/>
        </w:rPr>
      </w:pPr>
      <w:r w:rsidRPr="00182DA1">
        <w:rPr>
          <w:rFonts w:ascii="Arial" w:hAnsi="Arial"/>
        </w:rPr>
        <w:t xml:space="preserve">WateReuse Media Contact: Zachary Dorsey, 571.445.5503, </w:t>
      </w:r>
      <w:hyperlink r:id="rId18" w:history="1">
        <w:r w:rsidRPr="00182DA1">
          <w:rPr>
            <w:rStyle w:val="Hyperlink"/>
            <w:rFonts w:ascii="Arial" w:hAnsi="Arial"/>
          </w:rPr>
          <w:t>zdorsey@watereuse.org</w:t>
        </w:r>
      </w:hyperlink>
      <w:r w:rsidRPr="00182DA1">
        <w:rPr>
          <w:rFonts w:ascii="Arial" w:hAnsi="Arial"/>
        </w:rPr>
        <w:t xml:space="preserve"> </w:t>
      </w:r>
    </w:p>
    <w:p w:rsidR="00757BB9" w:rsidRDefault="00757BB9"/>
    <w:sectPr w:rsidR="00757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E55FE"/>
    <w:multiLevelType w:val="hybridMultilevel"/>
    <w:tmpl w:val="602E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A5"/>
    <w:rsid w:val="00040196"/>
    <w:rsid w:val="00055845"/>
    <w:rsid w:val="000B1F50"/>
    <w:rsid w:val="00151F8B"/>
    <w:rsid w:val="001632F2"/>
    <w:rsid w:val="0021134D"/>
    <w:rsid w:val="002362C8"/>
    <w:rsid w:val="00241F7B"/>
    <w:rsid w:val="00260544"/>
    <w:rsid w:val="002D50F9"/>
    <w:rsid w:val="002F5B17"/>
    <w:rsid w:val="003A2B5A"/>
    <w:rsid w:val="003B338C"/>
    <w:rsid w:val="00437DB2"/>
    <w:rsid w:val="00485BDC"/>
    <w:rsid w:val="005136D7"/>
    <w:rsid w:val="0051789A"/>
    <w:rsid w:val="005207C4"/>
    <w:rsid w:val="00520F4D"/>
    <w:rsid w:val="005455FE"/>
    <w:rsid w:val="005E43AD"/>
    <w:rsid w:val="005F75ED"/>
    <w:rsid w:val="00647CE0"/>
    <w:rsid w:val="00650E73"/>
    <w:rsid w:val="006C0FE6"/>
    <w:rsid w:val="006E70A0"/>
    <w:rsid w:val="00757BB9"/>
    <w:rsid w:val="007840E6"/>
    <w:rsid w:val="007914B1"/>
    <w:rsid w:val="00807309"/>
    <w:rsid w:val="008557A5"/>
    <w:rsid w:val="00914500"/>
    <w:rsid w:val="00944DED"/>
    <w:rsid w:val="009511D1"/>
    <w:rsid w:val="00957883"/>
    <w:rsid w:val="00961C57"/>
    <w:rsid w:val="00A16EC2"/>
    <w:rsid w:val="00A83B0F"/>
    <w:rsid w:val="00B66A51"/>
    <w:rsid w:val="00BF0432"/>
    <w:rsid w:val="00C620B2"/>
    <w:rsid w:val="00D31886"/>
    <w:rsid w:val="00D832B2"/>
    <w:rsid w:val="00DC4B71"/>
    <w:rsid w:val="00DD1262"/>
    <w:rsid w:val="00EC4B89"/>
    <w:rsid w:val="00EF346F"/>
    <w:rsid w:val="00F0590C"/>
    <w:rsid w:val="00F25491"/>
    <w:rsid w:val="00FD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0EF25-CC4A-4358-BE9D-FC466224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5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7A5"/>
    <w:rPr>
      <w:color w:val="0563C1" w:themeColor="hyperlink"/>
      <w:u w:val="single"/>
    </w:rPr>
  </w:style>
  <w:style w:type="paragraph" w:customStyle="1" w:styleId="xmsonormal">
    <w:name w:val="x_msonormal"/>
    <w:basedOn w:val="Normal"/>
    <w:rsid w:val="008557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7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E0"/>
    <w:rPr>
      <w:rFonts w:ascii="Segoe UI" w:hAnsi="Segoe UI" w:cs="Segoe UI"/>
      <w:sz w:val="18"/>
      <w:szCs w:val="18"/>
    </w:rPr>
  </w:style>
  <w:style w:type="character" w:customStyle="1" w:styleId="Mention1">
    <w:name w:val="Mention1"/>
    <w:basedOn w:val="DefaultParagraphFont"/>
    <w:uiPriority w:val="99"/>
    <w:semiHidden/>
    <w:unhideWhenUsed/>
    <w:rsid w:val="00EF346F"/>
    <w:rPr>
      <w:color w:val="2B579A"/>
      <w:shd w:val="clear" w:color="auto" w:fill="E6E6E6"/>
    </w:rPr>
  </w:style>
  <w:style w:type="paragraph" w:styleId="ListParagraph">
    <w:name w:val="List Paragraph"/>
    <w:basedOn w:val="Normal"/>
    <w:uiPriority w:val="34"/>
    <w:qFormat/>
    <w:rsid w:val="00163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2798543347202137090" TargetMode="External"/><Relationship Id="rId13" Type="http://schemas.openxmlformats.org/officeDocument/2006/relationships/hyperlink" Target="http://www.nacwa.org" TargetMode="External"/><Relationship Id="rId18" Type="http://schemas.openxmlformats.org/officeDocument/2006/relationships/hyperlink" Target="mailto:zdorsey@watereuse.org" TargetMode="External"/><Relationship Id="rId3" Type="http://schemas.openxmlformats.org/officeDocument/2006/relationships/styles" Target="styles.xml"/><Relationship Id="rId7" Type="http://schemas.openxmlformats.org/officeDocument/2006/relationships/hyperlink" Target="https://attendee.gotowebinar.com/register/222885682090297602" TargetMode="External"/><Relationship Id="rId12" Type="http://schemas.openxmlformats.org/officeDocument/2006/relationships/hyperlink" Target="mailto:tloop@wef.org" TargetMode="External"/><Relationship Id="rId17" Type="http://schemas.openxmlformats.org/officeDocument/2006/relationships/hyperlink" Target="http://www.watereuse.org" TargetMode="External"/><Relationship Id="rId2" Type="http://schemas.openxmlformats.org/officeDocument/2006/relationships/numbering" Target="numbering.xml"/><Relationship Id="rId16" Type="http://schemas.openxmlformats.org/officeDocument/2006/relationships/hyperlink" Target="mailto:ccapuco@wer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ef.org/" TargetMode="External"/><Relationship Id="rId5" Type="http://schemas.openxmlformats.org/officeDocument/2006/relationships/webSettings" Target="webSettings.xml"/><Relationship Id="rId15" Type="http://schemas.openxmlformats.org/officeDocument/2006/relationships/hyperlink" Target="http://www.werf.org" TargetMode="External"/><Relationship Id="rId10" Type="http://schemas.openxmlformats.org/officeDocument/2006/relationships/hyperlink" Target="mailto:UtilityRecognition@wef.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f.org/UtilityoftheFuture" TargetMode="External"/><Relationship Id="rId14" Type="http://schemas.openxmlformats.org/officeDocument/2006/relationships/hyperlink" Target="mailto:pdannenfeldt@nac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C576-3457-4BF2-BF89-9E2A0034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Rahkia Nance</dc:creator>
  <cp:keywords/>
  <dc:description/>
  <cp:lastModifiedBy>Kelsey Hurst</cp:lastModifiedBy>
  <cp:revision>2</cp:revision>
  <dcterms:created xsi:type="dcterms:W3CDTF">2017-04-07T15:41:00Z</dcterms:created>
  <dcterms:modified xsi:type="dcterms:W3CDTF">2017-04-07T15:41:00Z</dcterms:modified>
</cp:coreProperties>
</file>