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34971" w14:textId="5B376CD9" w:rsidR="00D3630F" w:rsidRDefault="001A524C" w:rsidP="28895519">
      <w:pPr>
        <w:pStyle w:val="NoSpacing"/>
        <w:rPr>
          <w:color w:val="595959" w:themeColor="text1" w:themeTint="A6"/>
          <w:sz w:val="24"/>
          <w:szCs w:val="24"/>
        </w:rPr>
      </w:pPr>
      <w:bookmarkStart w:id="0" w:name="_Toc321147011"/>
      <w:bookmarkStart w:id="1" w:name="_Toc318189312"/>
      <w:bookmarkStart w:id="2" w:name="_Toc318188327"/>
      <w:bookmarkStart w:id="3" w:name="_Toc318188227"/>
      <w:bookmarkStart w:id="4" w:name="_Toc321147149"/>
      <w:r>
        <w:rPr>
          <w:noProof/>
          <w:lang w:eastAsia="en-US"/>
        </w:rPr>
        <w:drawing>
          <wp:anchor distT="0" distB="0" distL="114300" distR="114300" simplePos="0" relativeHeight="251685888" behindDoc="0" locked="0" layoutInCell="1" allowOverlap="1" wp14:anchorId="59D84F35" wp14:editId="261BB61A">
            <wp:simplePos x="0" y="0"/>
            <wp:positionH relativeFrom="margin">
              <wp:posOffset>1252855</wp:posOffset>
            </wp:positionH>
            <wp:positionV relativeFrom="paragraph">
              <wp:posOffset>816610</wp:posOffset>
            </wp:positionV>
            <wp:extent cx="3018790" cy="2133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oF-Web-Slider.jpg"/>
                    <pic:cNvPicPr/>
                  </pic:nvPicPr>
                  <pic:blipFill>
                    <a:blip r:embed="rId13">
                      <a:extLst>
                        <a:ext uri="{28A0092B-C50C-407E-A947-70E740481C1C}">
                          <a14:useLocalDpi xmlns:a14="http://schemas.microsoft.com/office/drawing/2010/main" val="0"/>
                        </a:ext>
                      </a:extLst>
                    </a:blip>
                    <a:stretch>
                      <a:fillRect/>
                    </a:stretch>
                  </pic:blipFill>
                  <pic:spPr>
                    <a:xfrm>
                      <a:off x="0" y="0"/>
                      <a:ext cx="3018790" cy="2133600"/>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61312" behindDoc="0" locked="0" layoutInCell="1" allowOverlap="0" wp14:anchorId="6B1CD578" wp14:editId="1791D75C">
                <wp:simplePos x="0" y="0"/>
                <wp:positionH relativeFrom="margin">
                  <wp:posOffset>-38100</wp:posOffset>
                </wp:positionH>
                <wp:positionV relativeFrom="margin">
                  <wp:posOffset>-352425</wp:posOffset>
                </wp:positionV>
                <wp:extent cx="6124575" cy="1038225"/>
                <wp:effectExtent l="0" t="0" r="9525" b="952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1038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72"/>
                              </w:rPr>
                              <w:alias w:val="Title"/>
                              <w:tag w:val=""/>
                              <w:id w:val="-970593774"/>
                              <w:dataBinding w:prefixMappings="xmlns:ns0='http://purl.org/dc/elements/1.1/' xmlns:ns1='http://schemas.openxmlformats.org/package/2006/metadata/core-properties' " w:xpath="/ns1:coreProperties[1]/ns0:title[1]" w:storeItemID="{6C3C8BC8-F283-45AE-878A-BAB7291924A1}"/>
                              <w:text/>
                            </w:sdtPr>
                            <w:sdtContent>
                              <w:p w14:paraId="1A66CFCC" w14:textId="77777777" w:rsidR="00784364" w:rsidRPr="00AB6ED9" w:rsidRDefault="00784364" w:rsidP="00205FED">
                                <w:pPr>
                                  <w:pStyle w:val="Title"/>
                                  <w:spacing w:after="240"/>
                                  <w:rPr>
                                    <w:color w:val="FFFFFF" w:themeColor="background1"/>
                                    <w:sz w:val="56"/>
                                  </w:rPr>
                                </w:pPr>
                                <w:r w:rsidRPr="00FB4C68">
                                  <w:rPr>
                                    <w:color w:val="595959" w:themeColor="text1" w:themeTint="A6"/>
                                    <w:sz w:val="72"/>
                                  </w:rPr>
                                  <w:t>The Utility of the Future Today</w:t>
                                </w:r>
                              </w:p>
                            </w:sdtContent>
                          </w:sdt>
                          <w:p w14:paraId="0D55053E" w14:textId="7D31195B" w:rsidR="00784364" w:rsidRPr="00205FED" w:rsidRDefault="00784364" w:rsidP="004959F2">
                            <w:pPr>
                              <w:pStyle w:val="Subtitle"/>
                              <w:rPr>
                                <w:color w:val="FFFFFF" w:themeColor="background1"/>
                                <w:sz w:val="32"/>
                              </w:rPr>
                            </w:pPr>
                            <w:sdt>
                              <w:sdtPr>
                                <w:rPr>
                                  <w:sz w:val="32"/>
                                </w:rPr>
                                <w:alias w:val="Subtitle"/>
                                <w:tag w:val=""/>
                                <w:id w:val="1169300911"/>
                                <w:showingPlcHdr/>
                                <w:dataBinding w:prefixMappings="xmlns:ns0='http://purl.org/dc/elements/1.1/' xmlns:ns1='http://schemas.openxmlformats.org/package/2006/metadata/core-properties' " w:xpath="/ns1:coreProperties[1]/ns0:subject[1]" w:storeItemID="{6C3C8BC8-F283-45AE-878A-BAB7291924A1}"/>
                                <w:text/>
                              </w:sdtPr>
                              <w:sdtContent>
                                <w:r>
                                  <w:rPr>
                                    <w:sz w:val="32"/>
                                  </w:rPr>
                                  <w:t xml:space="preserve">     </w:t>
                                </w:r>
                              </w:sdtContent>
                            </w:sdt>
                          </w:p>
                          <w:p w14:paraId="11B6C290" w14:textId="77777777" w:rsidR="00784364" w:rsidRDefault="00784364"/>
                          <w:p w14:paraId="753E950E" w14:textId="63518B6B" w:rsidR="00784364" w:rsidRPr="00205FED" w:rsidRDefault="00784364" w:rsidP="004959F2">
                            <w:pPr>
                              <w:pStyle w:val="Subtitle"/>
                              <w:rPr>
                                <w:color w:val="FFFFFF" w:themeColor="background1"/>
                                <w:sz w:val="32"/>
                              </w:rPr>
                            </w:pPr>
                            <w:sdt>
                              <w:sdtPr>
                                <w:rPr>
                                  <w:sz w:val="32"/>
                                </w:rPr>
                                <w:alias w:val="Subtitle"/>
                                <w:tag w:val=""/>
                                <w:id w:val="235834689"/>
                                <w:showingPlcHdr/>
                                <w:dataBinding w:prefixMappings="xmlns:ns0='http://purl.org/dc/elements/1.1/' xmlns:ns1='http://schemas.openxmlformats.org/package/2006/metadata/core-properties' " w:xpath="/ns1:coreProperties[1]/ns0:subject[1]" w:storeItemID="{6C3C8BC8-F283-45AE-878A-BAB7291924A1}"/>
                                <w:text/>
                              </w:sdtPr>
                              <w:sdtContent>
                                <w:r>
                                  <w:rPr>
                                    <w:sz w:val="32"/>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CD578" id="_x0000_t202" coordsize="21600,21600" o:spt="202" path="m,l,21600r21600,l21600,xe">
                <v:stroke joinstyle="miter"/>
                <v:path gradientshapeok="t" o:connecttype="rect"/>
              </v:shapetype>
              <v:shape id="Text Box 21" o:spid="_x0000_s1026" type="#_x0000_t202" style="position:absolute;margin-left:-3pt;margin-top:-27.75pt;width:482.25pt;height:8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" o:allowoverlap="f" filled="f" stroked="f" strokeweight=".5pt">
                <v:textbox inset="0,0,0,0">
                  <w:txbxContent>
                    <w:sdt>
                      <w:sdtPr>
                        <w:rPr>
                          <w:color w:val="595959" w:themeColor="text1" w:themeTint="A6"/>
                          <w:sz w:val="72"/>
                        </w:rPr>
                        <w:alias w:val="Title"/>
                        <w:tag w:val=""/>
                        <w:id w:val="-970593774"/>
                        <w:dataBinding w:prefixMappings="xmlns:ns0='http://purl.org/dc/elements/1.1/' xmlns:ns1='http://schemas.openxmlformats.org/package/2006/metadata/core-properties' " w:xpath="/ns1:coreProperties[1]/ns0:title[1]" w:storeItemID="{6C3C8BC8-F283-45AE-878A-BAB7291924A1}"/>
                        <w:text/>
                      </w:sdtPr>
                      <w:sdtContent>
                        <w:p w14:paraId="1A66CFCC" w14:textId="77777777" w:rsidR="00784364" w:rsidRPr="00AB6ED9" w:rsidRDefault="00784364" w:rsidP="00205FED">
                          <w:pPr>
                            <w:pStyle w:val="Title"/>
                            <w:spacing w:after="240"/>
                            <w:rPr>
                              <w:color w:val="FFFFFF" w:themeColor="background1"/>
                              <w:sz w:val="56"/>
                            </w:rPr>
                          </w:pPr>
                          <w:r w:rsidRPr="00FB4C68">
                            <w:rPr>
                              <w:color w:val="595959" w:themeColor="text1" w:themeTint="A6"/>
                              <w:sz w:val="72"/>
                            </w:rPr>
                            <w:t>The Utility of the Future Today</w:t>
                          </w:r>
                        </w:p>
                      </w:sdtContent>
                    </w:sdt>
                    <w:p w14:paraId="0D55053E" w14:textId="7D31195B" w:rsidR="00784364" w:rsidRPr="00205FED" w:rsidRDefault="00784364" w:rsidP="004959F2">
                      <w:pPr>
                        <w:pStyle w:val="Subtitle"/>
                        <w:rPr>
                          <w:color w:val="FFFFFF" w:themeColor="background1"/>
                          <w:sz w:val="32"/>
                        </w:rPr>
                      </w:pPr>
                      <w:sdt>
                        <w:sdtPr>
                          <w:rPr>
                            <w:sz w:val="32"/>
                          </w:rPr>
                          <w:alias w:val="Subtitle"/>
                          <w:tag w:val=""/>
                          <w:id w:val="1169300911"/>
                          <w:showingPlcHdr/>
                          <w:dataBinding w:prefixMappings="xmlns:ns0='http://purl.org/dc/elements/1.1/' xmlns:ns1='http://schemas.openxmlformats.org/package/2006/metadata/core-properties' " w:xpath="/ns1:coreProperties[1]/ns0:subject[1]" w:storeItemID="{6C3C8BC8-F283-45AE-878A-BAB7291924A1}"/>
                          <w:text/>
                        </w:sdtPr>
                        <w:sdtContent>
                          <w:r>
                            <w:rPr>
                              <w:sz w:val="32"/>
                            </w:rPr>
                            <w:t xml:space="preserve">     </w:t>
                          </w:r>
                        </w:sdtContent>
                      </w:sdt>
                    </w:p>
                    <w:p w14:paraId="11B6C290" w14:textId="77777777" w:rsidR="00784364" w:rsidRDefault="00784364"/>
                    <w:p w14:paraId="753E950E" w14:textId="63518B6B" w:rsidR="00784364" w:rsidRPr="00205FED" w:rsidRDefault="00784364" w:rsidP="004959F2">
                      <w:pPr>
                        <w:pStyle w:val="Subtitle"/>
                        <w:rPr>
                          <w:color w:val="FFFFFF" w:themeColor="background1"/>
                          <w:sz w:val="32"/>
                        </w:rPr>
                      </w:pPr>
                      <w:sdt>
                        <w:sdtPr>
                          <w:rPr>
                            <w:sz w:val="32"/>
                          </w:rPr>
                          <w:alias w:val="Subtitle"/>
                          <w:tag w:val=""/>
                          <w:id w:val="235834689"/>
                          <w:showingPlcHdr/>
                          <w:dataBinding w:prefixMappings="xmlns:ns0='http://purl.org/dc/elements/1.1/' xmlns:ns1='http://schemas.openxmlformats.org/package/2006/metadata/core-properties' " w:xpath="/ns1:coreProperties[1]/ns0:subject[1]" w:storeItemID="{6C3C8BC8-F283-45AE-878A-BAB7291924A1}"/>
                          <w:text/>
                        </w:sdtPr>
                        <w:sdtContent>
                          <w:r>
                            <w:rPr>
                              <w:sz w:val="32"/>
                            </w:rPr>
                            <w:t xml:space="preserve">     </w:t>
                          </w:r>
                        </w:sdtContent>
                      </w:sdt>
                    </w:p>
                  </w:txbxContent>
                </v:textbox>
                <w10:wrap type="square" anchorx="margin" anchory="margin"/>
              </v:shape>
            </w:pict>
          </mc:Fallback>
        </mc:AlternateContent>
      </w:r>
      <w:r w:rsidR="003C39FC">
        <w:rPr>
          <w:noProof/>
          <w:sz w:val="24"/>
          <w:lang w:eastAsia="en-US"/>
        </w:rPr>
        <mc:AlternateContent>
          <mc:Choice Requires="wps">
            <w:drawing>
              <wp:anchor distT="0" distB="0" distL="114300" distR="114300" simplePos="0" relativeHeight="251659262" behindDoc="0" locked="0" layoutInCell="1" allowOverlap="1" wp14:anchorId="1E68BBAD" wp14:editId="0469024F">
                <wp:simplePos x="0" y="0"/>
                <wp:positionH relativeFrom="page">
                  <wp:align>right</wp:align>
                </wp:positionH>
                <wp:positionV relativeFrom="paragraph">
                  <wp:posOffset>-688975</wp:posOffset>
                </wp:positionV>
                <wp:extent cx="7772400" cy="1466850"/>
                <wp:effectExtent l="0" t="0" r="0" b="0"/>
                <wp:wrapNone/>
                <wp:docPr id="13" name="Flowchart: Document 13"/>
                <wp:cNvGraphicFramePr/>
                <a:graphic xmlns:a="http://schemas.openxmlformats.org/drawingml/2006/main">
                  <a:graphicData uri="http://schemas.microsoft.com/office/word/2010/wordprocessingShape">
                    <wps:wsp>
                      <wps:cNvSpPr/>
                      <wps:spPr>
                        <a:xfrm>
                          <a:off x="0" y="0"/>
                          <a:ext cx="7772400" cy="1466850"/>
                        </a:xfrm>
                        <a:prstGeom prst="flowChartDocument">
                          <a:avLst/>
                        </a:prstGeom>
                        <a:pattFill prst="dkUpDiag">
                          <a:fgClr>
                            <a:srgbClr val="A2E0E6"/>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8F7D5"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3" o:spid="_x0000_s1026" type="#_x0000_t114" style="position:absolute;margin-left:560.8pt;margin-top:-54.25pt;width:612pt;height:115.5pt;z-index:25165926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" fillcolor="#a2e0e6" stroked="f" strokeweight="2pt">
                <v:fill r:id="rId14" o:title="" color2="white [3212]" type="pattern"/>
                <w10:wrap anchorx="page"/>
              </v:shape>
            </w:pict>
          </mc:Fallback>
        </mc:AlternateContent>
      </w:r>
    </w:p>
    <w:sdt>
      <w:sdtPr>
        <w:rPr>
          <w:color w:val="595959" w:themeColor="text1" w:themeTint="A6"/>
          <w:sz w:val="24"/>
        </w:rPr>
        <w:id w:val="-1290352585"/>
        <w:docPartObj>
          <w:docPartGallery w:val="Cover Pages"/>
          <w:docPartUnique/>
        </w:docPartObj>
      </w:sdtPr>
      <w:sdtEndPr>
        <w:rPr>
          <w:sz w:val="20"/>
        </w:rPr>
      </w:sdtEndPr>
      <w:sdtContent>
        <w:p w14:paraId="05354E6B" w14:textId="647E07B0" w:rsidR="002163EE" w:rsidRDefault="004959F2">
          <w:pPr>
            <w:pStyle w:val="NoSpacing"/>
            <w:rPr>
              <w:sz w:val="24"/>
            </w:rPr>
          </w:pPr>
          <w:r w:rsidRPr="004959F2">
            <w:t xml:space="preserve"> </w:t>
          </w:r>
        </w:p>
        <w:p w14:paraId="690E1498" w14:textId="61C6D9B3" w:rsidR="00420532" w:rsidRDefault="00420532" w:rsidP="009E6C14">
          <w:pPr>
            <w:jc w:val="both"/>
            <w:rPr>
              <w:color w:val="212121"/>
              <w:sz w:val="22"/>
              <w:szCs w:val="22"/>
              <w:shd w:val="clear" w:color="auto" w:fill="FFFFFF"/>
            </w:rPr>
          </w:pPr>
        </w:p>
        <w:p w14:paraId="04366B1F" w14:textId="599C5F32" w:rsidR="007569A5" w:rsidRPr="00146322" w:rsidRDefault="00FB4C68" w:rsidP="00DF755D">
          <w:pPr>
            <w:jc w:val="both"/>
          </w:pPr>
          <w:r>
            <w:rPr>
              <w:noProof/>
              <w:lang w:eastAsia="en-US"/>
            </w:rPr>
            <mc:AlternateContent>
              <mc:Choice Requires="wps">
                <w:drawing>
                  <wp:anchor distT="45720" distB="45720" distL="114300" distR="114300" simplePos="0" relativeHeight="251670528" behindDoc="0" locked="0" layoutInCell="1" allowOverlap="1" wp14:anchorId="36704A50" wp14:editId="604F1CD0">
                    <wp:simplePos x="0" y="0"/>
                    <wp:positionH relativeFrom="margin">
                      <wp:align>center</wp:align>
                    </wp:positionH>
                    <wp:positionV relativeFrom="paragraph">
                      <wp:posOffset>1713865</wp:posOffset>
                    </wp:positionV>
                    <wp:extent cx="4543425"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762000"/>
                            </a:xfrm>
                            <a:prstGeom prst="rect">
                              <a:avLst/>
                            </a:prstGeom>
                            <a:noFill/>
                            <a:ln w="9525">
                              <a:noFill/>
                              <a:miter lim="800000"/>
                              <a:headEnd/>
                              <a:tailEnd/>
                            </a:ln>
                          </wps:spPr>
                          <wps:txbx>
                            <w:txbxContent>
                              <w:p w14:paraId="31BBB9CF" w14:textId="77777777" w:rsidR="00784364" w:rsidRDefault="00784364" w:rsidP="006E6734">
                                <w:pPr>
                                  <w:spacing w:before="0" w:line="240" w:lineRule="auto"/>
                                  <w:jc w:val="center"/>
                                  <w:rPr>
                                    <w:i/>
                                  </w:rPr>
                                </w:pPr>
                              </w:p>
                              <w:p w14:paraId="09D40834" w14:textId="77777777" w:rsidR="00784364" w:rsidRPr="003F5D5D" w:rsidRDefault="00784364"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2021 </w:t>
                                </w:r>
                                <w:r w:rsidRPr="003F5D5D">
                                  <w:rPr>
                                    <w:color w:val="595959" w:themeColor="text1" w:themeTint="A6"/>
                                    <w:sz w:val="36"/>
                                    <w:szCs w:val="22"/>
                                  </w:rPr>
                                  <w:t>APPLICATION FOR RECOGNITION</w:t>
                                </w:r>
                              </w:p>
                              <w:p w14:paraId="264B69BD" w14:textId="77777777" w:rsidR="00784364" w:rsidRDefault="00784364"/>
                              <w:p w14:paraId="36245000" w14:textId="77777777" w:rsidR="00784364" w:rsidRPr="003F5D5D" w:rsidRDefault="00784364"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A1DEFC3" w14:textId="77777777" w:rsidR="00784364" w:rsidRDefault="00784364"/>
                              <w:p w14:paraId="5983C48F" w14:textId="77777777" w:rsidR="00784364" w:rsidRPr="003F5D5D" w:rsidRDefault="00784364"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F188F0C" w14:textId="77777777" w:rsidR="00784364" w:rsidRDefault="00784364"/>
                              <w:p w14:paraId="5C3484D1" w14:textId="77777777" w:rsidR="00784364" w:rsidRPr="003F5D5D" w:rsidRDefault="00784364"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65D82E60" w14:textId="77777777" w:rsidR="00784364" w:rsidRDefault="00784364"/>
                              <w:p w14:paraId="3177FAA8" w14:textId="77777777" w:rsidR="00784364" w:rsidRPr="003F5D5D" w:rsidRDefault="00784364"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2018 </w:t>
                                </w:r>
                                <w:r w:rsidRPr="003F5D5D">
                                  <w:rPr>
                                    <w:color w:val="595959" w:themeColor="text1" w:themeTint="A6"/>
                                    <w:sz w:val="36"/>
                                    <w:szCs w:val="22"/>
                                  </w:rPr>
                                  <w:t>APPLICATION FOR RECOGNITION</w:t>
                                </w:r>
                              </w:p>
                              <w:p w14:paraId="62D7DA71" w14:textId="77777777" w:rsidR="00784364" w:rsidRDefault="00784364"/>
                              <w:p w14:paraId="0DE411F9" w14:textId="77777777" w:rsidR="00784364" w:rsidRPr="003F5D5D" w:rsidRDefault="00784364"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019226AC" w14:textId="77777777" w:rsidR="00784364" w:rsidRDefault="00784364"/>
                              <w:p w14:paraId="5EE24436" w14:textId="77777777" w:rsidR="00784364" w:rsidRPr="003F5D5D" w:rsidRDefault="00784364"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95FC082" w14:textId="77777777" w:rsidR="00784364" w:rsidRDefault="00784364"/>
                              <w:p w14:paraId="596907F4" w14:textId="77777777" w:rsidR="00784364" w:rsidRPr="003F5D5D" w:rsidRDefault="00784364"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D62F57B" w14:textId="77777777" w:rsidR="00784364" w:rsidRDefault="00784364"/>
                              <w:p w14:paraId="19572740" w14:textId="4870415B" w:rsidR="00784364" w:rsidRDefault="00784364" w:rsidP="006E6734">
                                <w:pPr>
                                  <w:spacing w:before="0" w:line="240" w:lineRule="auto"/>
                                  <w:jc w:val="center"/>
                                  <w:rPr>
                                    <w:i/>
                                  </w:rPr>
                                </w:pPr>
                              </w:p>
                              <w:p w14:paraId="5A0CCB94" w14:textId="763EABE7" w:rsidR="00784364" w:rsidRPr="003F5D5D" w:rsidRDefault="00784364" w:rsidP="006E6734">
                                <w:pPr>
                                  <w:pStyle w:val="Heading1"/>
                                  <w:spacing w:before="0" w:line="240" w:lineRule="auto"/>
                                  <w:jc w:val="center"/>
                                  <w:rPr>
                                    <w:color w:val="595959" w:themeColor="text1" w:themeTint="A6"/>
                                    <w:sz w:val="36"/>
                                    <w:szCs w:val="22"/>
                                  </w:rPr>
                                </w:pPr>
                                <w:bookmarkStart w:id="5" w:name="_Toc475620261"/>
                                <w:bookmarkStart w:id="6" w:name="_Toc475621263"/>
                                <w:bookmarkStart w:id="7" w:name="_Toc448906430"/>
                                <w:r>
                                  <w:rPr>
                                    <w:color w:val="595959" w:themeColor="text1" w:themeTint="A6"/>
                                    <w:sz w:val="36"/>
                                    <w:szCs w:val="22"/>
                                  </w:rPr>
                                  <w:t xml:space="preserve">2021 </w:t>
                                </w:r>
                                <w:r w:rsidRPr="003F5D5D">
                                  <w:rPr>
                                    <w:color w:val="595959" w:themeColor="text1" w:themeTint="A6"/>
                                    <w:sz w:val="36"/>
                                    <w:szCs w:val="22"/>
                                  </w:rPr>
                                  <w:t>APPLICATION FOR RECOGNITION</w:t>
                                </w:r>
                              </w:p>
                              <w:p w14:paraId="37EAE58D" w14:textId="77777777" w:rsidR="00784364" w:rsidRDefault="00784364"/>
                              <w:p w14:paraId="49752492" w14:textId="77777777" w:rsidR="00784364" w:rsidRPr="003F5D5D" w:rsidRDefault="00784364"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E08C06B" w14:textId="77777777" w:rsidR="00784364" w:rsidRDefault="00784364"/>
                              <w:p w14:paraId="20CA985F" w14:textId="77777777" w:rsidR="00784364" w:rsidRPr="003F5D5D" w:rsidRDefault="00784364"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174443A4" w14:textId="77777777" w:rsidR="00784364" w:rsidRDefault="00784364"/>
                              <w:p w14:paraId="30E396DD" w14:textId="361D6D23" w:rsidR="00784364" w:rsidRPr="003F5D5D" w:rsidRDefault="00784364"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61F5D2D" w14:textId="77777777" w:rsidR="00784364" w:rsidRDefault="00784364"/>
                              <w:p w14:paraId="3F899366" w14:textId="0032055A" w:rsidR="00784364" w:rsidRPr="003F5D5D" w:rsidRDefault="00784364"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2018 </w:t>
                                </w:r>
                                <w:r w:rsidRPr="003F5D5D">
                                  <w:rPr>
                                    <w:color w:val="595959" w:themeColor="text1" w:themeTint="A6"/>
                                    <w:sz w:val="36"/>
                                    <w:szCs w:val="22"/>
                                  </w:rPr>
                                  <w:t>APPLICATION FOR RECOGNITION</w:t>
                                </w:r>
                                <w:bookmarkEnd w:id="5"/>
                                <w:bookmarkEnd w:id="6"/>
                              </w:p>
                              <w:p w14:paraId="1BE87F08" w14:textId="77777777" w:rsidR="00784364" w:rsidRDefault="00784364"/>
                              <w:p w14:paraId="415E1A9E" w14:textId="351717B8" w:rsidR="00784364" w:rsidRPr="003F5D5D" w:rsidRDefault="00784364" w:rsidP="006E6734">
                                <w:pPr>
                                  <w:pStyle w:val="Heading1"/>
                                  <w:spacing w:before="0" w:line="240" w:lineRule="auto"/>
                                  <w:jc w:val="center"/>
                                  <w:rPr>
                                    <w:color w:val="595959" w:themeColor="text1" w:themeTint="A6"/>
                                    <w:sz w:val="36"/>
                                    <w:szCs w:val="22"/>
                                  </w:rPr>
                                </w:pPr>
                                <w:bookmarkStart w:id="8" w:name="_Toc475620262"/>
                                <w:bookmarkStart w:id="9" w:name="_Toc475621264"/>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8"/>
                                <w:bookmarkEnd w:id="9"/>
                              </w:p>
                              <w:p w14:paraId="522FE887" w14:textId="77777777" w:rsidR="00784364" w:rsidRDefault="00784364"/>
                              <w:p w14:paraId="12F867AD" w14:textId="36B9CDB6" w:rsidR="00784364" w:rsidRPr="003F5D5D" w:rsidRDefault="00784364" w:rsidP="006E6734">
                                <w:pPr>
                                  <w:pStyle w:val="Heading1"/>
                                  <w:spacing w:before="0" w:line="240" w:lineRule="auto"/>
                                  <w:jc w:val="center"/>
                                  <w:rPr>
                                    <w:color w:val="595959" w:themeColor="text1" w:themeTint="A6"/>
                                    <w:sz w:val="36"/>
                                    <w:szCs w:val="22"/>
                                  </w:rPr>
                                </w:pPr>
                                <w:bookmarkStart w:id="10" w:name="_Toc475620263"/>
                                <w:bookmarkStart w:id="11" w:name="_Toc475621265"/>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10"/>
                                <w:bookmarkEnd w:id="11"/>
                              </w:p>
                              <w:p w14:paraId="5EAE0926" w14:textId="77777777" w:rsidR="00784364" w:rsidRDefault="00784364"/>
                              <w:p w14:paraId="55A1E493" w14:textId="77777777" w:rsidR="00784364" w:rsidRPr="003F5D5D" w:rsidRDefault="00784364" w:rsidP="006E6734">
                                <w:pPr>
                                  <w:pStyle w:val="Heading1"/>
                                  <w:spacing w:before="0" w:line="240" w:lineRule="auto"/>
                                  <w:jc w:val="center"/>
                                  <w:rPr>
                                    <w:color w:val="595959" w:themeColor="text1" w:themeTint="A6"/>
                                    <w:sz w:val="36"/>
                                    <w:szCs w:val="22"/>
                                  </w:rPr>
                                </w:pPr>
                                <w:bookmarkStart w:id="12" w:name="_Toc475620264"/>
                                <w:bookmarkStart w:id="13" w:name="_Toc475621266"/>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7"/>
                                <w:bookmarkEnd w:id="12"/>
                                <w:bookmarkEnd w:id="1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04A50" id="Text Box 2" o:spid="_x0000_s1027" type="#_x0000_t202" style="position:absolute;left:0;text-align:left;margin-left:0;margin-top:134.95pt;width:357.75pt;height:60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" filled="f" stroked="f">
                    <v:textbox>
                      <w:txbxContent>
                        <w:p w14:paraId="31BBB9CF" w14:textId="77777777" w:rsidR="00784364" w:rsidRDefault="00784364" w:rsidP="006E6734">
                          <w:pPr>
                            <w:spacing w:before="0" w:line="240" w:lineRule="auto"/>
                            <w:jc w:val="center"/>
                            <w:rPr>
                              <w:i/>
                            </w:rPr>
                          </w:pPr>
                        </w:p>
                        <w:p w14:paraId="09D40834" w14:textId="77777777" w:rsidR="00784364" w:rsidRPr="003F5D5D" w:rsidRDefault="00784364"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2021 </w:t>
                          </w:r>
                          <w:r w:rsidRPr="003F5D5D">
                            <w:rPr>
                              <w:color w:val="595959" w:themeColor="text1" w:themeTint="A6"/>
                              <w:sz w:val="36"/>
                              <w:szCs w:val="22"/>
                            </w:rPr>
                            <w:t>APPLICATION FOR RECOGNITION</w:t>
                          </w:r>
                        </w:p>
                        <w:p w14:paraId="264B69BD" w14:textId="77777777" w:rsidR="00784364" w:rsidRDefault="00784364"/>
                        <w:p w14:paraId="36245000" w14:textId="77777777" w:rsidR="00784364" w:rsidRPr="003F5D5D" w:rsidRDefault="00784364"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A1DEFC3" w14:textId="77777777" w:rsidR="00784364" w:rsidRDefault="00784364"/>
                        <w:p w14:paraId="5983C48F" w14:textId="77777777" w:rsidR="00784364" w:rsidRPr="003F5D5D" w:rsidRDefault="00784364"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F188F0C" w14:textId="77777777" w:rsidR="00784364" w:rsidRDefault="00784364"/>
                        <w:p w14:paraId="5C3484D1" w14:textId="77777777" w:rsidR="00784364" w:rsidRPr="003F5D5D" w:rsidRDefault="00784364"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65D82E60" w14:textId="77777777" w:rsidR="00784364" w:rsidRDefault="00784364"/>
                        <w:p w14:paraId="3177FAA8" w14:textId="77777777" w:rsidR="00784364" w:rsidRPr="003F5D5D" w:rsidRDefault="00784364"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2018 </w:t>
                          </w:r>
                          <w:r w:rsidRPr="003F5D5D">
                            <w:rPr>
                              <w:color w:val="595959" w:themeColor="text1" w:themeTint="A6"/>
                              <w:sz w:val="36"/>
                              <w:szCs w:val="22"/>
                            </w:rPr>
                            <w:t>APPLICATION FOR RECOGNITION</w:t>
                          </w:r>
                        </w:p>
                        <w:p w14:paraId="62D7DA71" w14:textId="77777777" w:rsidR="00784364" w:rsidRDefault="00784364"/>
                        <w:p w14:paraId="0DE411F9" w14:textId="77777777" w:rsidR="00784364" w:rsidRPr="003F5D5D" w:rsidRDefault="00784364"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019226AC" w14:textId="77777777" w:rsidR="00784364" w:rsidRDefault="00784364"/>
                        <w:p w14:paraId="5EE24436" w14:textId="77777777" w:rsidR="00784364" w:rsidRPr="003F5D5D" w:rsidRDefault="00784364"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95FC082" w14:textId="77777777" w:rsidR="00784364" w:rsidRDefault="00784364"/>
                        <w:p w14:paraId="596907F4" w14:textId="77777777" w:rsidR="00784364" w:rsidRPr="003F5D5D" w:rsidRDefault="00784364"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D62F57B" w14:textId="77777777" w:rsidR="00784364" w:rsidRDefault="00784364"/>
                        <w:p w14:paraId="19572740" w14:textId="4870415B" w:rsidR="00784364" w:rsidRDefault="00784364" w:rsidP="006E6734">
                          <w:pPr>
                            <w:spacing w:before="0" w:line="240" w:lineRule="auto"/>
                            <w:jc w:val="center"/>
                            <w:rPr>
                              <w:i/>
                            </w:rPr>
                          </w:pPr>
                        </w:p>
                        <w:p w14:paraId="5A0CCB94" w14:textId="763EABE7" w:rsidR="00784364" w:rsidRPr="003F5D5D" w:rsidRDefault="00784364" w:rsidP="006E6734">
                          <w:pPr>
                            <w:pStyle w:val="Heading1"/>
                            <w:spacing w:before="0" w:line="240" w:lineRule="auto"/>
                            <w:jc w:val="center"/>
                            <w:rPr>
                              <w:color w:val="595959" w:themeColor="text1" w:themeTint="A6"/>
                              <w:sz w:val="36"/>
                              <w:szCs w:val="22"/>
                            </w:rPr>
                          </w:pPr>
                          <w:bookmarkStart w:id="14" w:name="_Toc475620261"/>
                          <w:bookmarkStart w:id="15" w:name="_Toc475621263"/>
                          <w:bookmarkStart w:id="16" w:name="_Toc448906430"/>
                          <w:r>
                            <w:rPr>
                              <w:color w:val="595959" w:themeColor="text1" w:themeTint="A6"/>
                              <w:sz w:val="36"/>
                              <w:szCs w:val="22"/>
                            </w:rPr>
                            <w:t xml:space="preserve">2021 </w:t>
                          </w:r>
                          <w:r w:rsidRPr="003F5D5D">
                            <w:rPr>
                              <w:color w:val="595959" w:themeColor="text1" w:themeTint="A6"/>
                              <w:sz w:val="36"/>
                              <w:szCs w:val="22"/>
                            </w:rPr>
                            <w:t>APPLICATION FOR RECOGNITION</w:t>
                          </w:r>
                        </w:p>
                        <w:p w14:paraId="37EAE58D" w14:textId="77777777" w:rsidR="00784364" w:rsidRDefault="00784364"/>
                        <w:p w14:paraId="49752492" w14:textId="77777777" w:rsidR="00784364" w:rsidRPr="003F5D5D" w:rsidRDefault="00784364"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E08C06B" w14:textId="77777777" w:rsidR="00784364" w:rsidRDefault="00784364"/>
                        <w:p w14:paraId="20CA985F" w14:textId="77777777" w:rsidR="00784364" w:rsidRPr="003F5D5D" w:rsidRDefault="00784364"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174443A4" w14:textId="77777777" w:rsidR="00784364" w:rsidRDefault="00784364"/>
                        <w:p w14:paraId="30E396DD" w14:textId="361D6D23" w:rsidR="00784364" w:rsidRPr="003F5D5D" w:rsidRDefault="00784364"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61F5D2D" w14:textId="77777777" w:rsidR="00784364" w:rsidRDefault="00784364"/>
                        <w:p w14:paraId="3F899366" w14:textId="0032055A" w:rsidR="00784364" w:rsidRPr="003F5D5D" w:rsidRDefault="00784364"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2018 </w:t>
                          </w:r>
                          <w:r w:rsidRPr="003F5D5D">
                            <w:rPr>
                              <w:color w:val="595959" w:themeColor="text1" w:themeTint="A6"/>
                              <w:sz w:val="36"/>
                              <w:szCs w:val="22"/>
                            </w:rPr>
                            <w:t>APPLICATION FOR RECOGNITION</w:t>
                          </w:r>
                          <w:bookmarkEnd w:id="14"/>
                          <w:bookmarkEnd w:id="15"/>
                        </w:p>
                        <w:p w14:paraId="1BE87F08" w14:textId="77777777" w:rsidR="00784364" w:rsidRDefault="00784364"/>
                        <w:p w14:paraId="415E1A9E" w14:textId="351717B8" w:rsidR="00784364" w:rsidRPr="003F5D5D" w:rsidRDefault="00784364" w:rsidP="006E6734">
                          <w:pPr>
                            <w:pStyle w:val="Heading1"/>
                            <w:spacing w:before="0" w:line="240" w:lineRule="auto"/>
                            <w:jc w:val="center"/>
                            <w:rPr>
                              <w:color w:val="595959" w:themeColor="text1" w:themeTint="A6"/>
                              <w:sz w:val="36"/>
                              <w:szCs w:val="22"/>
                            </w:rPr>
                          </w:pPr>
                          <w:bookmarkStart w:id="17" w:name="_Toc475620262"/>
                          <w:bookmarkStart w:id="18" w:name="_Toc475621264"/>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17"/>
                          <w:bookmarkEnd w:id="18"/>
                        </w:p>
                        <w:p w14:paraId="522FE887" w14:textId="77777777" w:rsidR="00784364" w:rsidRDefault="00784364"/>
                        <w:p w14:paraId="12F867AD" w14:textId="36B9CDB6" w:rsidR="00784364" w:rsidRPr="003F5D5D" w:rsidRDefault="00784364" w:rsidP="006E6734">
                          <w:pPr>
                            <w:pStyle w:val="Heading1"/>
                            <w:spacing w:before="0" w:line="240" w:lineRule="auto"/>
                            <w:jc w:val="center"/>
                            <w:rPr>
                              <w:color w:val="595959" w:themeColor="text1" w:themeTint="A6"/>
                              <w:sz w:val="36"/>
                              <w:szCs w:val="22"/>
                            </w:rPr>
                          </w:pPr>
                          <w:bookmarkStart w:id="19" w:name="_Toc475620263"/>
                          <w:bookmarkStart w:id="20" w:name="_Toc475621265"/>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19"/>
                          <w:bookmarkEnd w:id="20"/>
                        </w:p>
                        <w:p w14:paraId="5EAE0926" w14:textId="77777777" w:rsidR="00784364" w:rsidRDefault="00784364"/>
                        <w:p w14:paraId="55A1E493" w14:textId="77777777" w:rsidR="00784364" w:rsidRPr="003F5D5D" w:rsidRDefault="00784364" w:rsidP="006E6734">
                          <w:pPr>
                            <w:pStyle w:val="Heading1"/>
                            <w:spacing w:before="0" w:line="240" w:lineRule="auto"/>
                            <w:jc w:val="center"/>
                            <w:rPr>
                              <w:color w:val="595959" w:themeColor="text1" w:themeTint="A6"/>
                              <w:sz w:val="36"/>
                              <w:szCs w:val="22"/>
                            </w:rPr>
                          </w:pPr>
                          <w:bookmarkStart w:id="21" w:name="_Toc475620264"/>
                          <w:bookmarkStart w:id="22" w:name="_Toc475621266"/>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16"/>
                          <w:bookmarkEnd w:id="21"/>
                          <w:bookmarkEnd w:id="22"/>
                        </w:p>
                      </w:txbxContent>
                    </v:textbox>
                    <w10:wrap type="square" anchorx="margin"/>
                  </v:shape>
                </w:pict>
              </mc:Fallback>
            </mc:AlternateContent>
          </w:r>
          <w:r w:rsidR="13A389E5">
            <w:t xml:space="preserve">   </w:t>
          </w:r>
        </w:p>
        <w:p w14:paraId="55952FF1" w14:textId="2EAC3C66" w:rsidR="007569A5" w:rsidRPr="007569A5" w:rsidRDefault="007569A5" w:rsidP="00AB14E1"/>
        <w:p w14:paraId="2892426C" w14:textId="230F8154" w:rsidR="007569A5" w:rsidRDefault="007569A5" w:rsidP="00AB14E1"/>
        <w:p w14:paraId="24E13D9F" w14:textId="77777777" w:rsidR="00DF755D" w:rsidRPr="007569A5" w:rsidRDefault="00DF755D" w:rsidP="00AB14E1"/>
        <w:p w14:paraId="55D574D8" w14:textId="0EE7E858" w:rsidR="007569A5" w:rsidRPr="007569A5" w:rsidRDefault="007569A5" w:rsidP="00AB14E1"/>
        <w:p w14:paraId="380974C3" w14:textId="1696410D" w:rsidR="007569A5" w:rsidRPr="007569A5" w:rsidRDefault="001A524C" w:rsidP="00AB14E1">
          <w:r>
            <w:rPr>
              <w:noProof/>
              <w:sz w:val="24"/>
              <w:lang w:eastAsia="en-US"/>
            </w:rPr>
            <mc:AlternateContent>
              <mc:Choice Requires="wps">
                <w:drawing>
                  <wp:anchor distT="0" distB="0" distL="114300" distR="114300" simplePos="0" relativeHeight="251658237" behindDoc="0" locked="0" layoutInCell="1" allowOverlap="1" wp14:anchorId="41B50A14" wp14:editId="2FE26C8F">
                    <wp:simplePos x="0" y="0"/>
                    <wp:positionH relativeFrom="page">
                      <wp:align>right</wp:align>
                    </wp:positionH>
                    <wp:positionV relativeFrom="paragraph">
                      <wp:posOffset>153670</wp:posOffset>
                    </wp:positionV>
                    <wp:extent cx="7753350" cy="1362075"/>
                    <wp:effectExtent l="0" t="0" r="0" b="9525"/>
                    <wp:wrapNone/>
                    <wp:docPr id="14" name="Flowchart: Document 14"/>
                    <wp:cNvGraphicFramePr/>
                    <a:graphic xmlns:a="http://schemas.openxmlformats.org/drawingml/2006/main">
                      <a:graphicData uri="http://schemas.microsoft.com/office/word/2010/wordprocessingShape">
                        <wps:wsp>
                          <wps:cNvSpPr/>
                          <wps:spPr>
                            <a:xfrm>
                              <a:off x="0" y="0"/>
                              <a:ext cx="7753350" cy="1362075"/>
                            </a:xfrm>
                            <a:prstGeom prst="flowChartDocumen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ADC36" id="Flowchart: Document 14" o:spid="_x0000_s1026" type="#_x0000_t114" style="position:absolute;margin-left:559.3pt;margin-top:12.1pt;width:610.5pt;height:107.25pt;z-index:25165823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" fillcolor="#00a0b8 [3204]" stroked="f" strokeweight="2pt">
                    <w10:wrap anchorx="page"/>
                  </v:shape>
                </w:pict>
              </mc:Fallback>
            </mc:AlternateContent>
          </w:r>
        </w:p>
        <w:p w14:paraId="3A37B068" w14:textId="61550B10" w:rsidR="007569A5" w:rsidRPr="007569A5" w:rsidRDefault="007569A5" w:rsidP="00AB14E1"/>
        <w:p w14:paraId="4E76F5A0" w14:textId="5DD2D55A" w:rsidR="007569A5" w:rsidRPr="007569A5" w:rsidRDefault="007569A5" w:rsidP="00AB14E1"/>
        <w:p w14:paraId="27DB5D06" w14:textId="609B89E2" w:rsidR="007569A5" w:rsidRPr="007569A5" w:rsidRDefault="001A524C" w:rsidP="00AB14E1">
          <w:r>
            <w:rPr>
              <w:noProof/>
            </w:rPr>
            <w:drawing>
              <wp:inline distT="0" distB="0" distL="0" distR="0" wp14:anchorId="4A05961E" wp14:editId="535CCFC5">
                <wp:extent cx="1923415" cy="297180"/>
                <wp:effectExtent l="0" t="0" r="635" b="7620"/>
                <wp:docPr id="673604974" name="Picture 8" descr="ep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5">
                          <a:extLst>
                            <a:ext uri="{28A0092B-C50C-407E-A947-70E740481C1C}">
                              <a14:useLocalDpi xmlns:a14="http://schemas.microsoft.com/office/drawing/2010/main" val="0"/>
                            </a:ext>
                          </a:extLst>
                        </a:blip>
                        <a:stretch>
                          <a:fillRect/>
                        </a:stretch>
                      </pic:blipFill>
                      <pic:spPr bwMode="auto">
                        <a:xfrm>
                          <a:off x="0" y="0"/>
                          <a:ext cx="1923415" cy="297180"/>
                        </a:xfrm>
                        <a:prstGeom prst="rect">
                          <a:avLst/>
                        </a:prstGeom>
                        <a:noFill/>
                        <a:ln>
                          <a:noFill/>
                        </a:ln>
                      </pic:spPr>
                    </pic:pic>
                  </a:graphicData>
                </a:graphic>
              </wp:inline>
            </w:drawing>
          </w:r>
        </w:p>
        <w:p w14:paraId="1B6B96C0" w14:textId="627302CC" w:rsidR="007569A5" w:rsidRPr="007569A5" w:rsidRDefault="007569A5" w:rsidP="00AB14E1"/>
        <w:p w14:paraId="017E304C" w14:textId="0AC5A9BD" w:rsidR="007569A5" w:rsidRPr="007569A5" w:rsidRDefault="001A524C" w:rsidP="00AB14E1">
          <w:r>
            <w:rPr>
              <w:noProof/>
            </w:rPr>
            <w:drawing>
              <wp:inline distT="0" distB="0" distL="0" distR="0" wp14:anchorId="161C29EA" wp14:editId="5D7CFF13">
                <wp:extent cx="4257675" cy="819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3361" cy="820244"/>
                        </a:xfrm>
                        <a:prstGeom prst="rect">
                          <a:avLst/>
                        </a:prstGeom>
                        <a:noFill/>
                      </pic:spPr>
                    </pic:pic>
                  </a:graphicData>
                </a:graphic>
              </wp:inline>
            </w:drawing>
          </w:r>
        </w:p>
        <w:p w14:paraId="50EF43CB" w14:textId="77777777" w:rsidR="00157BFD" w:rsidRDefault="001A524C" w:rsidP="00AB14E1">
          <w:r w:rsidRPr="006D034F">
            <w:rPr>
              <w:noProof/>
              <w:sz w:val="24"/>
              <w:szCs w:val="24"/>
            </w:rPr>
            <w:drawing>
              <wp:inline distT="0" distB="0" distL="0" distR="0" wp14:anchorId="639C1488" wp14:editId="3DD737B2">
                <wp:extent cx="1563624" cy="1143000"/>
                <wp:effectExtent l="0" t="0" r="0" b="0"/>
                <wp:docPr id="8777414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28A0092B-C50C-407E-A947-70E740481C1C}">
                              <a14:useLocalDpi xmlns:a14="http://schemas.microsoft.com/office/drawing/2010/main" val="0"/>
                            </a:ext>
                          </a:extLst>
                        </a:blip>
                        <a:stretch>
                          <a:fillRect/>
                        </a:stretch>
                      </pic:blipFill>
                      <pic:spPr bwMode="auto">
                        <a:xfrm>
                          <a:off x="0" y="0"/>
                          <a:ext cx="1563624" cy="1143000"/>
                        </a:xfrm>
                        <a:prstGeom prst="rect">
                          <a:avLst/>
                        </a:prstGeom>
                        <a:noFill/>
                        <a:ln>
                          <a:noFill/>
                        </a:ln>
                      </pic:spPr>
                    </pic:pic>
                  </a:graphicData>
                </a:graphic>
              </wp:inline>
            </w:drawing>
          </w:r>
          <w:r>
            <w:t xml:space="preserve">      </w:t>
          </w:r>
          <w:r w:rsidR="00157BFD">
            <w:t xml:space="preserve">                      </w:t>
          </w:r>
          <w:r>
            <w:t xml:space="preserve">  </w:t>
          </w:r>
          <w:r w:rsidR="006D034F">
            <w:rPr>
              <w:noProof/>
            </w:rPr>
            <w:drawing>
              <wp:inline distT="0" distB="0" distL="0" distR="0" wp14:anchorId="5884ACB0" wp14:editId="137DC111">
                <wp:extent cx="3404997" cy="568325"/>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9037" cy="635763"/>
                        </a:xfrm>
                        <a:prstGeom prst="rect">
                          <a:avLst/>
                        </a:prstGeom>
                        <a:noFill/>
                      </pic:spPr>
                    </pic:pic>
                  </a:graphicData>
                </a:graphic>
              </wp:inline>
            </w:drawing>
          </w:r>
          <w:r w:rsidR="00E57250">
            <w:t xml:space="preserve">   </w:t>
          </w:r>
        </w:p>
        <w:p w14:paraId="34FD8EF5" w14:textId="0480815B" w:rsidR="006D034F" w:rsidRDefault="00E57250" w:rsidP="00AB14E1">
          <w:r>
            <w:rPr>
              <w:noProof/>
            </w:rPr>
            <w:drawing>
              <wp:inline distT="0" distB="0" distL="0" distR="0" wp14:anchorId="360ADF9D" wp14:editId="0413178C">
                <wp:extent cx="3257550" cy="523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0585" cy="550094"/>
                        </a:xfrm>
                        <a:prstGeom prst="rect">
                          <a:avLst/>
                        </a:prstGeom>
                        <a:noFill/>
                      </pic:spPr>
                    </pic:pic>
                  </a:graphicData>
                </a:graphic>
              </wp:inline>
            </w:drawing>
          </w:r>
        </w:p>
        <w:p w14:paraId="07D86830" w14:textId="0D9E214D" w:rsidR="007569A5" w:rsidRPr="007569A5" w:rsidRDefault="001A524C" w:rsidP="00AB14E1">
          <w:r w:rsidRPr="004959F2">
            <w:rPr>
              <w:noProof/>
              <w:lang w:eastAsia="en-US"/>
            </w:rPr>
            <w:drawing>
              <wp:anchor distT="0" distB="0" distL="114300" distR="114300" simplePos="0" relativeHeight="251687936" behindDoc="0" locked="0" layoutInCell="1" allowOverlap="1" wp14:anchorId="61A88383" wp14:editId="678717EA">
                <wp:simplePos x="0" y="0"/>
                <wp:positionH relativeFrom="margin">
                  <wp:align>center</wp:align>
                </wp:positionH>
                <wp:positionV relativeFrom="paragraph">
                  <wp:posOffset>177165</wp:posOffset>
                </wp:positionV>
                <wp:extent cx="2697480" cy="576072"/>
                <wp:effectExtent l="0" t="0" r="7620" b="0"/>
                <wp:wrapNone/>
                <wp:docPr id="9" name="Picture 8" descr="epa.png"/>
                <wp:cNvGraphicFramePr/>
                <a:graphic xmlns:a="http://schemas.openxmlformats.org/drawingml/2006/main">
                  <a:graphicData uri="http://schemas.openxmlformats.org/drawingml/2006/picture">
                    <pic:pic xmlns:pic="http://schemas.openxmlformats.org/drawingml/2006/picture">
                      <pic:nvPicPr>
                        <pic:cNvPr id="9" name="Picture 8" descr="epa.pn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7480" cy="5760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F38A30" w14:textId="49C109B4" w:rsidR="007569A5" w:rsidRPr="007569A5" w:rsidRDefault="007569A5" w:rsidP="00AB14E1"/>
        <w:p w14:paraId="7AAD6036" w14:textId="37711750" w:rsidR="007569A5" w:rsidRDefault="007569A5" w:rsidP="009E6C14">
          <w:pPr>
            <w:jc w:val="both"/>
          </w:pPr>
        </w:p>
        <w:p w14:paraId="48F42D38" w14:textId="2778A56B" w:rsidR="009E06C8" w:rsidRPr="00A47F4B" w:rsidRDefault="003806E6" w:rsidP="005B3382">
          <w:pPr>
            <w:jc w:val="center"/>
            <w:rPr>
              <w:sz w:val="24"/>
              <w:szCs w:val="24"/>
            </w:rPr>
          </w:pPr>
          <w:r w:rsidRPr="00521343">
            <w:lastRenderedPageBreak/>
            <w:br w:type="page"/>
          </w:r>
        </w:p>
      </w:sdtContent>
    </w:sdt>
    <w:bookmarkEnd w:id="4" w:displacedByCustomXml="prev"/>
    <w:bookmarkEnd w:id="3" w:displacedByCustomXml="prev"/>
    <w:bookmarkEnd w:id="2" w:displacedByCustomXml="prev"/>
    <w:bookmarkEnd w:id="1" w:displacedByCustomXml="prev"/>
    <w:bookmarkEnd w:id="0" w:displacedByCustomXml="prev"/>
    <w:p w14:paraId="17B979FC" w14:textId="77777777" w:rsidR="005633CE" w:rsidRPr="005633CE" w:rsidRDefault="00456540" w:rsidP="005633CE">
      <w:pPr>
        <w:pStyle w:val="Heading1"/>
        <w:rPr>
          <w:sz w:val="32"/>
          <w:szCs w:val="32"/>
        </w:rPr>
      </w:pPr>
      <w:bookmarkStart w:id="23" w:name="_Toc475620266"/>
      <w:bookmarkStart w:id="24" w:name="_Toc475621268"/>
      <w:r w:rsidRPr="005633CE">
        <w:rPr>
          <w:sz w:val="32"/>
          <w:szCs w:val="32"/>
        </w:rPr>
        <w:lastRenderedPageBreak/>
        <w:t>Application Information</w:t>
      </w:r>
    </w:p>
    <w:p w14:paraId="6717BAFB" w14:textId="78DB20D6" w:rsidR="001E407B" w:rsidRPr="005633CE" w:rsidRDefault="005633CE" w:rsidP="005633CE">
      <w:pPr>
        <w:pStyle w:val="Heading3"/>
      </w:pPr>
      <w:r>
        <w:rPr>
          <w:sz w:val="28"/>
          <w:szCs w:val="28"/>
        </w:rPr>
        <w:t xml:space="preserve">Eligibility </w:t>
      </w:r>
      <w:r w:rsidR="00521343" w:rsidRPr="005633CE">
        <w:br/>
      </w:r>
      <w:bookmarkEnd w:id="23"/>
      <w:bookmarkEnd w:id="24"/>
    </w:p>
    <w:p w14:paraId="146D1131" w14:textId="13D3E2D7" w:rsidR="004E7BA4" w:rsidRPr="003B01BD" w:rsidRDefault="004E7BA4" w:rsidP="003D35E3">
      <w:pPr>
        <w:pStyle w:val="ListParagraph"/>
        <w:numPr>
          <w:ilvl w:val="0"/>
          <w:numId w:val="37"/>
        </w:numPr>
        <w:spacing w:after="0"/>
        <w:jc w:val="both"/>
        <w:rPr>
          <w:sz w:val="24"/>
          <w:szCs w:val="24"/>
        </w:rPr>
      </w:pPr>
      <w:r w:rsidRPr="003B01BD">
        <w:rPr>
          <w:sz w:val="24"/>
          <w:szCs w:val="24"/>
        </w:rPr>
        <w:t>Public and priv</w:t>
      </w:r>
      <w:r w:rsidR="006E6734" w:rsidRPr="003B01BD">
        <w:rPr>
          <w:sz w:val="24"/>
          <w:szCs w:val="24"/>
        </w:rPr>
        <w:t xml:space="preserve">ate </w:t>
      </w:r>
      <w:r w:rsidR="00481E4D" w:rsidRPr="003B01BD">
        <w:rPr>
          <w:sz w:val="24"/>
          <w:szCs w:val="24"/>
        </w:rPr>
        <w:t>water</w:t>
      </w:r>
      <w:r w:rsidR="0062018D" w:rsidRPr="003B01BD">
        <w:rPr>
          <w:sz w:val="24"/>
          <w:szCs w:val="24"/>
        </w:rPr>
        <w:t xml:space="preserve"> sector</w:t>
      </w:r>
      <w:r w:rsidR="00481E4D" w:rsidRPr="003B01BD">
        <w:rPr>
          <w:sz w:val="24"/>
          <w:szCs w:val="24"/>
        </w:rPr>
        <w:t xml:space="preserve"> utilities</w:t>
      </w:r>
      <w:r w:rsidRPr="003B01BD">
        <w:rPr>
          <w:sz w:val="24"/>
          <w:szCs w:val="24"/>
        </w:rPr>
        <w:t xml:space="preserve"> of all sizes </w:t>
      </w:r>
      <w:r w:rsidR="00481E4D" w:rsidRPr="003B01BD">
        <w:rPr>
          <w:sz w:val="24"/>
          <w:szCs w:val="24"/>
        </w:rPr>
        <w:t xml:space="preserve">that can demonstrate achievement of the application requirements </w:t>
      </w:r>
      <w:r w:rsidRPr="003B01BD">
        <w:rPr>
          <w:sz w:val="24"/>
          <w:szCs w:val="24"/>
        </w:rPr>
        <w:t>are encouraged to apply</w:t>
      </w:r>
      <w:r w:rsidR="00B2663F" w:rsidRPr="003B01BD">
        <w:rPr>
          <w:i/>
          <w:sz w:val="24"/>
          <w:szCs w:val="24"/>
        </w:rPr>
        <w:t xml:space="preserve">. </w:t>
      </w:r>
    </w:p>
    <w:p w14:paraId="345F5167" w14:textId="46D6A20D" w:rsidR="003B01BD" w:rsidRPr="003B01BD" w:rsidRDefault="003B01BD" w:rsidP="003B01BD">
      <w:pPr>
        <w:pStyle w:val="ListParagraph"/>
        <w:numPr>
          <w:ilvl w:val="0"/>
          <w:numId w:val="37"/>
        </w:numPr>
        <w:spacing w:after="0" w:line="240" w:lineRule="auto"/>
        <w:rPr>
          <w:rFonts w:eastAsia="Calibri" w:cs="Calibri"/>
          <w:sz w:val="24"/>
          <w:szCs w:val="24"/>
        </w:rPr>
      </w:pPr>
      <w:r w:rsidRPr="003B01BD">
        <w:rPr>
          <w:rFonts w:eastAsia="Calibri" w:cs="Calibri"/>
          <w:sz w:val="24"/>
          <w:szCs w:val="24"/>
        </w:rPr>
        <w:t xml:space="preserve">Applicants must have no major violations of their National Pollutant Discharge Elimination System (NPDES) permit requirements for the previous year based on the date of application.  If specific questions arise </w:t>
      </w:r>
      <w:r>
        <w:rPr>
          <w:rFonts w:eastAsia="Calibri" w:cs="Calibri"/>
          <w:sz w:val="24"/>
          <w:szCs w:val="24"/>
        </w:rPr>
        <w:t xml:space="preserve">regarding </w:t>
      </w:r>
      <w:r w:rsidRPr="003B01BD">
        <w:rPr>
          <w:rFonts w:eastAsia="Calibri" w:cs="Calibri"/>
          <w:sz w:val="24"/>
          <w:szCs w:val="24"/>
        </w:rPr>
        <w:t xml:space="preserve">what constitutes a major violation, applicants are encouraged to contact their state NPDES point of contact for further information.  If the state has not been delegated authority to operate the NPDES program, applicants should contact their NPDES point of contact in the EPA Regional Office. </w:t>
      </w:r>
    </w:p>
    <w:p w14:paraId="2C8F26AB" w14:textId="62A7D5A8" w:rsidR="004E7BA4" w:rsidRPr="005633CE" w:rsidRDefault="00BF6E18" w:rsidP="004E7BA4">
      <w:pPr>
        <w:pStyle w:val="Heading1"/>
        <w:rPr>
          <w:sz w:val="28"/>
          <w:szCs w:val="28"/>
        </w:rPr>
      </w:pPr>
      <w:bookmarkStart w:id="25" w:name="_Toc475620267"/>
      <w:bookmarkStart w:id="26" w:name="_Toc475621269"/>
      <w:r w:rsidRPr="005633CE">
        <w:rPr>
          <w:sz w:val="28"/>
          <w:szCs w:val="28"/>
        </w:rPr>
        <w:t>Application Requirements</w:t>
      </w:r>
      <w:bookmarkEnd w:id="25"/>
      <w:bookmarkEnd w:id="26"/>
      <w:r w:rsidR="009B0CC4" w:rsidRPr="005633CE">
        <w:rPr>
          <w:sz w:val="28"/>
          <w:szCs w:val="28"/>
        </w:rPr>
        <w:t xml:space="preserve"> </w:t>
      </w:r>
    </w:p>
    <w:p w14:paraId="02DE592A" w14:textId="51722558" w:rsidR="00BF6E18" w:rsidRDefault="00CC37A0" w:rsidP="00CC37A0">
      <w:pPr>
        <w:rPr>
          <w:sz w:val="24"/>
          <w:szCs w:val="24"/>
        </w:rPr>
      </w:pPr>
      <w:r w:rsidRPr="00F00FAC">
        <w:rPr>
          <w:sz w:val="24"/>
          <w:szCs w:val="24"/>
        </w:rPr>
        <w:t xml:space="preserve">Applicants should submit the required documentation as requested in this application package on the online application platform at </w:t>
      </w:r>
      <w:hyperlink r:id="rId20" w:history="1">
        <w:r w:rsidR="00DF755D" w:rsidRPr="001B0D14">
          <w:rPr>
            <w:rStyle w:val="Hyperlink"/>
            <w:sz w:val="24"/>
            <w:szCs w:val="24"/>
          </w:rPr>
          <w:t>https://wef.secure-platform.com/a/solicitations/108/home</w:t>
        </w:r>
      </w:hyperlink>
      <w:r w:rsidR="00D332A2">
        <w:rPr>
          <w:sz w:val="24"/>
          <w:szCs w:val="24"/>
        </w:rPr>
        <w:t xml:space="preserve"> b</w:t>
      </w:r>
      <w:r w:rsidRPr="00F00FAC">
        <w:rPr>
          <w:sz w:val="24"/>
          <w:szCs w:val="24"/>
        </w:rPr>
        <w:t xml:space="preserve">y </w:t>
      </w:r>
      <w:r w:rsidRPr="00F00FAC">
        <w:rPr>
          <w:b/>
          <w:sz w:val="24"/>
          <w:szCs w:val="24"/>
          <w:u w:val="single"/>
        </w:rPr>
        <w:t xml:space="preserve">5:00pm Eastern Time, </w:t>
      </w:r>
      <w:r w:rsidR="00281D0C">
        <w:rPr>
          <w:b/>
          <w:sz w:val="24"/>
          <w:szCs w:val="24"/>
          <w:u w:val="single"/>
        </w:rPr>
        <w:t>May 14, 2021</w:t>
      </w:r>
      <w:r w:rsidR="00462294" w:rsidRPr="00F00FAC">
        <w:rPr>
          <w:b/>
          <w:sz w:val="24"/>
          <w:szCs w:val="24"/>
        </w:rPr>
        <w:t xml:space="preserve">. </w:t>
      </w:r>
      <w:r w:rsidRPr="00F00FAC">
        <w:rPr>
          <w:sz w:val="24"/>
          <w:szCs w:val="24"/>
        </w:rPr>
        <w:t xml:space="preserve">Attachments, graphics, charts, </w:t>
      </w:r>
      <w:r w:rsidR="00866C98" w:rsidRPr="00F00FAC">
        <w:rPr>
          <w:sz w:val="24"/>
          <w:szCs w:val="24"/>
        </w:rPr>
        <w:t>photos,</w:t>
      </w:r>
      <w:r w:rsidR="003B01BD" w:rsidRPr="00F00FAC">
        <w:rPr>
          <w:sz w:val="24"/>
          <w:szCs w:val="24"/>
        </w:rPr>
        <w:t xml:space="preserve"> and videos will </w:t>
      </w:r>
      <w:r w:rsidRPr="00F00FAC">
        <w:rPr>
          <w:sz w:val="24"/>
          <w:szCs w:val="24"/>
        </w:rPr>
        <w:t xml:space="preserve">be accepted as part of an application package. </w:t>
      </w:r>
      <w:r w:rsidR="00866C98" w:rsidRPr="00F00FAC">
        <w:rPr>
          <w:sz w:val="24"/>
          <w:szCs w:val="24"/>
        </w:rPr>
        <w:t xml:space="preserve">Videos may not exceed 500 MB. </w:t>
      </w:r>
      <w:r w:rsidRPr="00F00FAC">
        <w:rPr>
          <w:sz w:val="24"/>
          <w:szCs w:val="24"/>
        </w:rPr>
        <w:t xml:space="preserve">Should you have questions about the application, please contact </w:t>
      </w:r>
      <w:hyperlink r:id="rId21" w:history="1">
        <w:r w:rsidRPr="00F00FAC">
          <w:rPr>
            <w:rStyle w:val="Hyperlink"/>
            <w:b/>
            <w:sz w:val="24"/>
            <w:szCs w:val="24"/>
          </w:rPr>
          <w:t>UtilityRecognition@wef.org</w:t>
        </w:r>
      </w:hyperlink>
      <w:r w:rsidRPr="00F00FAC">
        <w:rPr>
          <w:sz w:val="24"/>
          <w:szCs w:val="24"/>
        </w:rPr>
        <w:t xml:space="preserve">. </w:t>
      </w:r>
    </w:p>
    <w:p w14:paraId="5A7EFF4F" w14:textId="77777777" w:rsidR="005633CE" w:rsidRPr="00456540" w:rsidRDefault="005633CE" w:rsidP="00CC37A0">
      <w:pPr>
        <w:rPr>
          <w:sz w:val="24"/>
          <w:szCs w:val="24"/>
        </w:rPr>
      </w:pPr>
    </w:p>
    <w:p w14:paraId="270F5C6D" w14:textId="06D93F5D" w:rsidR="001B642A" w:rsidRPr="005633CE" w:rsidRDefault="00BF6E18" w:rsidP="005633CE">
      <w:pPr>
        <w:pStyle w:val="Heading3"/>
        <w:rPr>
          <w:sz w:val="28"/>
          <w:szCs w:val="28"/>
        </w:rPr>
      </w:pPr>
      <w:bookmarkStart w:id="27" w:name="_Toc475620268"/>
      <w:bookmarkStart w:id="28" w:name="_Toc475621270"/>
      <w:r w:rsidRPr="005633CE">
        <w:rPr>
          <w:sz w:val="28"/>
          <w:szCs w:val="28"/>
        </w:rPr>
        <w:t>Basis for Recognition</w:t>
      </w:r>
      <w:bookmarkEnd w:id="27"/>
      <w:bookmarkEnd w:id="28"/>
      <w:r w:rsidRPr="005633CE">
        <w:rPr>
          <w:sz w:val="28"/>
          <w:szCs w:val="28"/>
        </w:rPr>
        <w:t xml:space="preserve"> </w:t>
      </w:r>
    </w:p>
    <w:p w14:paraId="28D691AD" w14:textId="77777777" w:rsidR="004A64AE" w:rsidRPr="00407D5C" w:rsidRDefault="004A64AE" w:rsidP="004A64AE">
      <w:pPr>
        <w:pStyle w:val="NoSpacing"/>
        <w:rPr>
          <w:sz w:val="24"/>
          <w:szCs w:val="24"/>
        </w:rPr>
      </w:pPr>
      <w:r w:rsidRPr="00407D5C">
        <w:rPr>
          <w:sz w:val="24"/>
          <w:szCs w:val="24"/>
        </w:rPr>
        <w:t xml:space="preserve">Successful applicants will demonstrate that they are engaged in developing and growing an Organizational Culture that supports Utility of the Future implementation, as well as advancement in </w:t>
      </w:r>
      <w:r w:rsidRPr="00407D5C">
        <w:rPr>
          <w:sz w:val="24"/>
          <w:szCs w:val="24"/>
          <w:u w:val="single"/>
        </w:rPr>
        <w:t>one</w:t>
      </w:r>
      <w:r w:rsidRPr="00407D5C">
        <w:rPr>
          <w:sz w:val="24"/>
          <w:szCs w:val="24"/>
        </w:rPr>
        <w:t xml:space="preserve"> of the following Activity Areas:   </w:t>
      </w:r>
    </w:p>
    <w:p w14:paraId="4A9F5E08" w14:textId="77777777" w:rsidR="004A64AE" w:rsidRPr="00407D5C" w:rsidRDefault="004A64AE" w:rsidP="004A64AE">
      <w:pPr>
        <w:pStyle w:val="NoSpacing"/>
        <w:numPr>
          <w:ilvl w:val="0"/>
          <w:numId w:val="57"/>
        </w:numPr>
        <w:rPr>
          <w:sz w:val="24"/>
          <w:szCs w:val="24"/>
        </w:rPr>
      </w:pPr>
      <w:r w:rsidRPr="00407D5C">
        <w:rPr>
          <w:sz w:val="24"/>
          <w:szCs w:val="24"/>
        </w:rPr>
        <w:t>Beneficial Biosolids Reuse</w:t>
      </w:r>
    </w:p>
    <w:p w14:paraId="5EE73DFC" w14:textId="77777777" w:rsidR="004A64AE" w:rsidRPr="00407D5C" w:rsidRDefault="004A64AE" w:rsidP="004A64AE">
      <w:pPr>
        <w:pStyle w:val="NoSpacing"/>
        <w:numPr>
          <w:ilvl w:val="0"/>
          <w:numId w:val="57"/>
        </w:numPr>
        <w:rPr>
          <w:sz w:val="24"/>
          <w:szCs w:val="24"/>
        </w:rPr>
      </w:pPr>
      <w:r w:rsidRPr="00407D5C">
        <w:rPr>
          <w:sz w:val="24"/>
          <w:szCs w:val="24"/>
        </w:rPr>
        <w:t>Partnering and Engagement</w:t>
      </w:r>
    </w:p>
    <w:p w14:paraId="6841C7A8" w14:textId="77777777" w:rsidR="004A64AE" w:rsidRPr="00407D5C" w:rsidRDefault="004A64AE" w:rsidP="004A64AE">
      <w:pPr>
        <w:pStyle w:val="NoSpacing"/>
        <w:numPr>
          <w:ilvl w:val="0"/>
          <w:numId w:val="57"/>
        </w:numPr>
        <w:rPr>
          <w:sz w:val="24"/>
          <w:szCs w:val="24"/>
        </w:rPr>
      </w:pPr>
      <w:r w:rsidRPr="00407D5C">
        <w:rPr>
          <w:sz w:val="24"/>
          <w:szCs w:val="24"/>
        </w:rPr>
        <w:t>Energy Efficiency</w:t>
      </w:r>
    </w:p>
    <w:p w14:paraId="3E957370" w14:textId="77777777" w:rsidR="004A64AE" w:rsidRPr="00407D5C" w:rsidRDefault="004A64AE" w:rsidP="004A64AE">
      <w:pPr>
        <w:pStyle w:val="NoSpacing"/>
        <w:numPr>
          <w:ilvl w:val="0"/>
          <w:numId w:val="57"/>
        </w:numPr>
        <w:rPr>
          <w:sz w:val="24"/>
          <w:szCs w:val="24"/>
        </w:rPr>
      </w:pPr>
      <w:r w:rsidRPr="00407D5C">
        <w:rPr>
          <w:sz w:val="24"/>
          <w:szCs w:val="24"/>
        </w:rPr>
        <w:t>Energy Generation &amp; Recovery</w:t>
      </w:r>
    </w:p>
    <w:p w14:paraId="067A6FC0" w14:textId="77777777" w:rsidR="004A64AE" w:rsidRPr="00407D5C" w:rsidRDefault="004A64AE" w:rsidP="004A64AE">
      <w:pPr>
        <w:pStyle w:val="NoSpacing"/>
        <w:numPr>
          <w:ilvl w:val="0"/>
          <w:numId w:val="57"/>
        </w:numPr>
        <w:rPr>
          <w:sz w:val="24"/>
          <w:szCs w:val="24"/>
        </w:rPr>
      </w:pPr>
      <w:r w:rsidRPr="00407D5C">
        <w:rPr>
          <w:sz w:val="24"/>
          <w:szCs w:val="24"/>
        </w:rPr>
        <w:t>Nutrient Reduction &amp; Materials Recovery</w:t>
      </w:r>
    </w:p>
    <w:p w14:paraId="221DC6FC" w14:textId="77777777" w:rsidR="004A64AE" w:rsidRPr="00407D5C" w:rsidRDefault="004A64AE" w:rsidP="004A64AE">
      <w:pPr>
        <w:pStyle w:val="NoSpacing"/>
        <w:numPr>
          <w:ilvl w:val="0"/>
          <w:numId w:val="57"/>
        </w:numPr>
        <w:rPr>
          <w:sz w:val="24"/>
          <w:szCs w:val="24"/>
        </w:rPr>
      </w:pPr>
      <w:r w:rsidRPr="00407D5C">
        <w:rPr>
          <w:sz w:val="24"/>
          <w:szCs w:val="24"/>
        </w:rPr>
        <w:t>Water Reuse</w:t>
      </w:r>
    </w:p>
    <w:p w14:paraId="6085BD8E" w14:textId="77777777" w:rsidR="00D332A2" w:rsidRPr="00D332A2" w:rsidRDefault="004A64AE" w:rsidP="004A64AE">
      <w:pPr>
        <w:pStyle w:val="NoSpacing"/>
        <w:numPr>
          <w:ilvl w:val="0"/>
          <w:numId w:val="57"/>
        </w:numPr>
      </w:pPr>
      <w:r w:rsidRPr="00407D5C">
        <w:rPr>
          <w:sz w:val="24"/>
          <w:szCs w:val="24"/>
        </w:rPr>
        <w:t>Watershed Stewardship</w:t>
      </w:r>
    </w:p>
    <w:p w14:paraId="40C78F6A" w14:textId="77777777" w:rsidR="00D332A2" w:rsidRDefault="00D332A2" w:rsidP="00D332A2">
      <w:pPr>
        <w:pStyle w:val="NoSpacing"/>
        <w:rPr>
          <w:color w:val="FF0000"/>
          <w:sz w:val="24"/>
          <w:szCs w:val="24"/>
        </w:rPr>
      </w:pPr>
    </w:p>
    <w:p w14:paraId="6B6767CB" w14:textId="4DEC9ACC" w:rsidR="004A64AE" w:rsidRDefault="00D332A2" w:rsidP="00D332A2">
      <w:pPr>
        <w:pStyle w:val="NoSpacing"/>
      </w:pPr>
      <w:r w:rsidRPr="005633CE">
        <w:rPr>
          <w:sz w:val="24"/>
          <w:szCs w:val="24"/>
        </w:rPr>
        <w:t>Details and instructions are provided below.</w:t>
      </w:r>
      <w:r w:rsidR="00F65580">
        <w:rPr>
          <w:sz w:val="24"/>
          <w:szCs w:val="24"/>
        </w:rPr>
        <w:t xml:space="preserve"> </w:t>
      </w:r>
      <w:r w:rsidR="004A64AE" w:rsidRPr="00F00FAC">
        <w:br/>
      </w:r>
    </w:p>
    <w:p w14:paraId="135995F9" w14:textId="3181D192" w:rsidR="001B642A" w:rsidRPr="005633CE" w:rsidRDefault="005825F2" w:rsidP="00BC18AE">
      <w:pPr>
        <w:rPr>
          <w:color w:val="auto"/>
          <w:sz w:val="24"/>
          <w:szCs w:val="24"/>
        </w:rPr>
      </w:pPr>
      <w:r w:rsidRPr="005633CE">
        <w:rPr>
          <w:color w:val="auto"/>
          <w:sz w:val="24"/>
          <w:szCs w:val="24"/>
        </w:rPr>
        <w:t xml:space="preserve">Reviewers will take into consideration an applicant’s current engagement and performance, as well as projected future results. </w:t>
      </w:r>
    </w:p>
    <w:p w14:paraId="6EDB29CD" w14:textId="77777777" w:rsidR="00E15C87" w:rsidRPr="005633CE" w:rsidRDefault="00E15C87" w:rsidP="005633CE">
      <w:pPr>
        <w:pStyle w:val="Heading3"/>
        <w:rPr>
          <w:sz w:val="28"/>
          <w:szCs w:val="28"/>
        </w:rPr>
      </w:pPr>
      <w:bookmarkStart w:id="29" w:name="_Toc475620269"/>
      <w:bookmarkStart w:id="30" w:name="_Toc475621271"/>
      <w:r w:rsidRPr="005633CE">
        <w:rPr>
          <w:sz w:val="28"/>
          <w:szCs w:val="28"/>
        </w:rPr>
        <w:lastRenderedPageBreak/>
        <w:t>Notification and Presentation of Recognition</w:t>
      </w:r>
      <w:bookmarkEnd w:id="29"/>
      <w:bookmarkEnd w:id="30"/>
    </w:p>
    <w:p w14:paraId="68DF8E16" w14:textId="4F9A052F" w:rsidR="00E15C87" w:rsidRDefault="002644E8" w:rsidP="00BC18AE">
      <w:pPr>
        <w:rPr>
          <w:sz w:val="24"/>
          <w:szCs w:val="24"/>
        </w:rPr>
      </w:pPr>
      <w:r w:rsidRPr="00866C98">
        <w:rPr>
          <w:sz w:val="24"/>
          <w:szCs w:val="24"/>
        </w:rPr>
        <w:t xml:space="preserve">Applicants will be informed whether they were selected for recognition by </w:t>
      </w:r>
      <w:r w:rsidR="00281D0C" w:rsidRPr="00281D0C">
        <w:rPr>
          <w:sz w:val="24"/>
          <w:szCs w:val="24"/>
        </w:rPr>
        <w:t>June 14, 2021</w:t>
      </w:r>
      <w:r w:rsidR="00281D0C">
        <w:rPr>
          <w:sz w:val="24"/>
          <w:szCs w:val="24"/>
        </w:rPr>
        <w:t xml:space="preserve"> by</w:t>
      </w:r>
      <w:r w:rsidRPr="00281D0C">
        <w:rPr>
          <w:sz w:val="24"/>
          <w:szCs w:val="24"/>
        </w:rPr>
        <w:t xml:space="preserve"> </w:t>
      </w:r>
      <w:r w:rsidRPr="00866C98">
        <w:rPr>
          <w:sz w:val="24"/>
          <w:szCs w:val="24"/>
        </w:rPr>
        <w:t>email or phone. A ceremony to celebrate recognition recipients will be held at WEFTEC 202</w:t>
      </w:r>
      <w:r w:rsidR="00281D0C">
        <w:rPr>
          <w:sz w:val="24"/>
          <w:szCs w:val="24"/>
        </w:rPr>
        <w:t>1</w:t>
      </w:r>
      <w:r w:rsidRPr="00866C98">
        <w:rPr>
          <w:sz w:val="24"/>
          <w:szCs w:val="24"/>
        </w:rPr>
        <w:t xml:space="preserve"> in </w:t>
      </w:r>
      <w:r w:rsidR="00281D0C">
        <w:rPr>
          <w:sz w:val="24"/>
          <w:szCs w:val="24"/>
        </w:rPr>
        <w:t xml:space="preserve">Chicago, IL </w:t>
      </w:r>
      <w:r w:rsidR="00281D0C" w:rsidRPr="00866C98">
        <w:rPr>
          <w:sz w:val="24"/>
          <w:szCs w:val="24"/>
        </w:rPr>
        <w:t>(</w:t>
      </w:r>
      <w:r w:rsidRPr="00866C98">
        <w:rPr>
          <w:sz w:val="24"/>
          <w:szCs w:val="24"/>
        </w:rPr>
        <w:t xml:space="preserve">October </w:t>
      </w:r>
      <w:r w:rsidR="00281D0C">
        <w:rPr>
          <w:sz w:val="24"/>
          <w:szCs w:val="24"/>
        </w:rPr>
        <w:t>16 - 20</w:t>
      </w:r>
      <w:r w:rsidRPr="00866C98">
        <w:rPr>
          <w:sz w:val="24"/>
          <w:szCs w:val="24"/>
        </w:rPr>
        <w:t>, 202</w:t>
      </w:r>
      <w:r w:rsidR="00281D0C">
        <w:rPr>
          <w:sz w:val="24"/>
          <w:szCs w:val="24"/>
        </w:rPr>
        <w:t>1</w:t>
      </w:r>
      <w:r w:rsidRPr="00866C98">
        <w:rPr>
          <w:sz w:val="24"/>
          <w:szCs w:val="24"/>
        </w:rPr>
        <w:t xml:space="preserve">). Selected utilities will receive a Utility of the Future Today </w:t>
      </w:r>
      <w:r w:rsidR="00281D0C">
        <w:rPr>
          <w:sz w:val="24"/>
          <w:szCs w:val="24"/>
        </w:rPr>
        <w:t xml:space="preserve">banner, and/or a 2021 flag, </w:t>
      </w:r>
      <w:r w:rsidR="00BC18AE" w:rsidRPr="00866C98">
        <w:rPr>
          <w:sz w:val="24"/>
          <w:szCs w:val="24"/>
        </w:rPr>
        <w:t>and a Certificate of Recognition</w:t>
      </w:r>
      <w:r w:rsidRPr="00866C98">
        <w:rPr>
          <w:sz w:val="24"/>
          <w:szCs w:val="24"/>
        </w:rPr>
        <w:t>.  Recipients are not required to attend WEFTEC to receive recognition</w:t>
      </w:r>
      <w:r w:rsidR="00866C98">
        <w:rPr>
          <w:sz w:val="24"/>
          <w:szCs w:val="24"/>
        </w:rPr>
        <w:t>.</w:t>
      </w:r>
    </w:p>
    <w:p w14:paraId="62C5BBD5" w14:textId="77777777" w:rsidR="005633CE" w:rsidRPr="00866C98" w:rsidRDefault="005633CE" w:rsidP="00BC18AE">
      <w:pPr>
        <w:rPr>
          <w:sz w:val="24"/>
          <w:szCs w:val="24"/>
        </w:rPr>
      </w:pPr>
    </w:p>
    <w:p w14:paraId="635AE27E" w14:textId="3C930128" w:rsidR="00BF6E18" w:rsidRPr="005633CE" w:rsidRDefault="00BF6E18" w:rsidP="005633CE">
      <w:pPr>
        <w:pStyle w:val="Heading3"/>
        <w:rPr>
          <w:sz w:val="28"/>
          <w:szCs w:val="28"/>
        </w:rPr>
      </w:pPr>
      <w:bookmarkStart w:id="31" w:name="_Toc475620270"/>
      <w:bookmarkStart w:id="32" w:name="_Toc475621272"/>
      <w:r w:rsidRPr="005633CE">
        <w:rPr>
          <w:sz w:val="28"/>
          <w:szCs w:val="28"/>
        </w:rPr>
        <w:t xml:space="preserve">Recognition </w:t>
      </w:r>
      <w:bookmarkEnd w:id="31"/>
      <w:bookmarkEnd w:id="32"/>
      <w:r w:rsidR="00456540" w:rsidRPr="005633CE">
        <w:rPr>
          <w:sz w:val="28"/>
          <w:szCs w:val="28"/>
        </w:rPr>
        <w:t>Duration</w:t>
      </w:r>
    </w:p>
    <w:p w14:paraId="40B763AC" w14:textId="130F0F84" w:rsidR="00481E4D" w:rsidRPr="00456540" w:rsidRDefault="00E53658" w:rsidP="00BC18AE">
      <w:pPr>
        <w:rPr>
          <w:sz w:val="24"/>
          <w:szCs w:val="24"/>
        </w:rPr>
      </w:pPr>
      <w:r w:rsidRPr="00204B5D">
        <w:rPr>
          <w:bCs/>
          <w:sz w:val="24"/>
          <w:szCs w:val="24"/>
        </w:rPr>
        <w:t xml:space="preserve">Utility of the Future </w:t>
      </w:r>
      <w:r w:rsidR="00ED3FFD" w:rsidRPr="00204B5D">
        <w:rPr>
          <w:bCs/>
          <w:sz w:val="24"/>
          <w:szCs w:val="24"/>
        </w:rPr>
        <w:t xml:space="preserve">Today </w:t>
      </w:r>
      <w:r w:rsidRPr="00204B5D">
        <w:rPr>
          <w:bCs/>
          <w:sz w:val="24"/>
          <w:szCs w:val="24"/>
        </w:rPr>
        <w:t>recognition is granted for a three-year period</w:t>
      </w:r>
      <w:r w:rsidRPr="00456540">
        <w:rPr>
          <w:sz w:val="24"/>
          <w:szCs w:val="24"/>
        </w:rPr>
        <w:t xml:space="preserve"> – this applies to both the </w:t>
      </w:r>
      <w:r w:rsidR="002472FE" w:rsidRPr="00456540">
        <w:rPr>
          <w:sz w:val="24"/>
          <w:szCs w:val="24"/>
        </w:rPr>
        <w:t xml:space="preserve">Organizational Culture </w:t>
      </w:r>
      <w:r w:rsidR="009E6E11" w:rsidRPr="00456540">
        <w:rPr>
          <w:sz w:val="24"/>
          <w:szCs w:val="24"/>
        </w:rPr>
        <w:t>narrative (</w:t>
      </w:r>
      <w:r w:rsidR="00462294" w:rsidRPr="00456540">
        <w:rPr>
          <w:sz w:val="24"/>
          <w:szCs w:val="24"/>
        </w:rPr>
        <w:t xml:space="preserve">Application Part 2), </w:t>
      </w:r>
      <w:r w:rsidR="006A14A9" w:rsidRPr="00456540">
        <w:rPr>
          <w:sz w:val="24"/>
          <w:szCs w:val="24"/>
        </w:rPr>
        <w:t xml:space="preserve">as </w:t>
      </w:r>
      <w:r w:rsidRPr="00456540">
        <w:rPr>
          <w:sz w:val="24"/>
          <w:szCs w:val="24"/>
        </w:rPr>
        <w:t xml:space="preserve">well as the </w:t>
      </w:r>
      <w:r w:rsidR="00BC18AE" w:rsidRPr="00456540">
        <w:rPr>
          <w:sz w:val="24"/>
          <w:szCs w:val="24"/>
        </w:rPr>
        <w:t>one selected Activity</w:t>
      </w:r>
      <w:r w:rsidR="002472FE" w:rsidRPr="00456540">
        <w:rPr>
          <w:sz w:val="24"/>
          <w:szCs w:val="24"/>
        </w:rPr>
        <w:t xml:space="preserve"> Area</w:t>
      </w:r>
      <w:r w:rsidR="00462294" w:rsidRPr="00456540">
        <w:rPr>
          <w:sz w:val="24"/>
          <w:szCs w:val="24"/>
        </w:rPr>
        <w:t xml:space="preserve"> (Application Part 3)</w:t>
      </w:r>
      <w:r w:rsidR="002472FE" w:rsidRPr="00456540">
        <w:rPr>
          <w:sz w:val="24"/>
          <w:szCs w:val="24"/>
        </w:rPr>
        <w:t xml:space="preserve">. </w:t>
      </w:r>
      <w:r w:rsidR="00481E4D" w:rsidRPr="00456540">
        <w:rPr>
          <w:sz w:val="24"/>
          <w:szCs w:val="24"/>
        </w:rPr>
        <w:t xml:space="preserve">After three years, </w:t>
      </w:r>
      <w:r w:rsidR="006A14A9" w:rsidRPr="00456540">
        <w:rPr>
          <w:sz w:val="24"/>
          <w:szCs w:val="24"/>
        </w:rPr>
        <w:t xml:space="preserve">utilities </w:t>
      </w:r>
      <w:r w:rsidR="00481E4D" w:rsidRPr="00456540">
        <w:rPr>
          <w:sz w:val="24"/>
          <w:szCs w:val="24"/>
        </w:rPr>
        <w:t xml:space="preserve">must </w:t>
      </w:r>
      <w:r w:rsidR="00BC18AE" w:rsidRPr="00456540">
        <w:rPr>
          <w:sz w:val="24"/>
          <w:szCs w:val="24"/>
        </w:rPr>
        <w:t xml:space="preserve">reapply to </w:t>
      </w:r>
      <w:r w:rsidR="00481E4D" w:rsidRPr="00456540">
        <w:rPr>
          <w:sz w:val="24"/>
          <w:szCs w:val="24"/>
        </w:rPr>
        <w:t>renew their recognition</w:t>
      </w:r>
      <w:r w:rsidR="00A42E0E" w:rsidRPr="00456540">
        <w:rPr>
          <w:sz w:val="24"/>
          <w:szCs w:val="24"/>
        </w:rPr>
        <w:t xml:space="preserve"> by </w:t>
      </w:r>
      <w:r w:rsidR="00481E4D" w:rsidRPr="00456540">
        <w:rPr>
          <w:sz w:val="24"/>
          <w:szCs w:val="24"/>
        </w:rPr>
        <w:t xml:space="preserve">1) </w:t>
      </w:r>
      <w:r w:rsidR="00A42E0E" w:rsidRPr="00456540">
        <w:rPr>
          <w:sz w:val="24"/>
          <w:szCs w:val="24"/>
        </w:rPr>
        <w:t>demonstrating</w:t>
      </w:r>
      <w:r w:rsidR="00481E4D" w:rsidRPr="00456540">
        <w:rPr>
          <w:sz w:val="24"/>
          <w:szCs w:val="24"/>
        </w:rPr>
        <w:t xml:space="preserve"> advancements in Organizational Culture, and 2) either </w:t>
      </w:r>
      <w:r w:rsidR="00A42E0E" w:rsidRPr="00456540">
        <w:rPr>
          <w:sz w:val="24"/>
          <w:szCs w:val="24"/>
        </w:rPr>
        <w:t xml:space="preserve">demonstrating </w:t>
      </w:r>
      <w:r w:rsidR="00481E4D" w:rsidRPr="00456540">
        <w:rPr>
          <w:sz w:val="24"/>
          <w:szCs w:val="24"/>
        </w:rPr>
        <w:t>advancement in a previously recognized Activity Area</w:t>
      </w:r>
      <w:r w:rsidR="009011D2" w:rsidRPr="00456540">
        <w:rPr>
          <w:sz w:val="24"/>
          <w:szCs w:val="24"/>
        </w:rPr>
        <w:t xml:space="preserve"> </w:t>
      </w:r>
      <w:r w:rsidR="00481E4D" w:rsidRPr="00456540">
        <w:rPr>
          <w:sz w:val="24"/>
          <w:szCs w:val="24"/>
        </w:rPr>
        <w:t>or appl</w:t>
      </w:r>
      <w:r w:rsidR="00A42E0E" w:rsidRPr="00456540">
        <w:rPr>
          <w:sz w:val="24"/>
          <w:szCs w:val="24"/>
        </w:rPr>
        <w:t>ying</w:t>
      </w:r>
      <w:r w:rsidR="00481E4D" w:rsidRPr="00456540">
        <w:rPr>
          <w:sz w:val="24"/>
          <w:szCs w:val="24"/>
        </w:rPr>
        <w:t xml:space="preserve"> in a new</w:t>
      </w:r>
      <w:r w:rsidR="00DF143E" w:rsidRPr="00456540">
        <w:rPr>
          <w:sz w:val="24"/>
          <w:szCs w:val="24"/>
        </w:rPr>
        <w:t xml:space="preserve"> (not previously recognized)</w:t>
      </w:r>
      <w:r w:rsidR="00481E4D" w:rsidRPr="00456540">
        <w:rPr>
          <w:sz w:val="24"/>
          <w:szCs w:val="24"/>
        </w:rPr>
        <w:t xml:space="preserve"> Activity Area. </w:t>
      </w:r>
    </w:p>
    <w:p w14:paraId="46F44BA0" w14:textId="2D4781E3" w:rsidR="00481E4D" w:rsidRPr="00456540" w:rsidRDefault="00481E4D" w:rsidP="00BC18AE">
      <w:pPr>
        <w:rPr>
          <w:sz w:val="24"/>
          <w:szCs w:val="24"/>
        </w:rPr>
      </w:pPr>
      <w:r w:rsidRPr="00456540">
        <w:rPr>
          <w:sz w:val="24"/>
          <w:szCs w:val="24"/>
        </w:rPr>
        <w:t xml:space="preserve">Sponsoring organizations reserve the right to withdraw recognition from any </w:t>
      </w:r>
      <w:r w:rsidR="00BC18AE" w:rsidRPr="00456540">
        <w:rPr>
          <w:sz w:val="24"/>
          <w:szCs w:val="24"/>
        </w:rPr>
        <w:t>recipient</w:t>
      </w:r>
      <w:r w:rsidRPr="00456540">
        <w:rPr>
          <w:sz w:val="24"/>
          <w:szCs w:val="24"/>
        </w:rPr>
        <w:t xml:space="preserve"> at any time.</w:t>
      </w:r>
    </w:p>
    <w:p w14:paraId="6D605100" w14:textId="634B3629" w:rsidR="00481E4D" w:rsidRPr="00DD6816" w:rsidRDefault="00287C13" w:rsidP="00DD6816">
      <w:pPr>
        <w:pStyle w:val="Heading3"/>
        <w:rPr>
          <w:sz w:val="28"/>
          <w:szCs w:val="28"/>
        </w:rPr>
      </w:pPr>
      <w:r w:rsidRPr="00DD6816">
        <w:rPr>
          <w:sz w:val="28"/>
          <w:szCs w:val="28"/>
        </w:rPr>
        <w:t xml:space="preserve">Expansion of Recognition </w:t>
      </w:r>
    </w:p>
    <w:p w14:paraId="3B7317BC" w14:textId="6264B554" w:rsidR="00287C13" w:rsidRPr="00456540" w:rsidRDefault="00287C13" w:rsidP="00BC18AE">
      <w:pPr>
        <w:rPr>
          <w:sz w:val="24"/>
          <w:szCs w:val="24"/>
        </w:rPr>
      </w:pPr>
      <w:r w:rsidRPr="00456540">
        <w:rPr>
          <w:sz w:val="24"/>
          <w:szCs w:val="24"/>
        </w:rPr>
        <w:t xml:space="preserve">In the subsequent two years after receiving initial recognition, </w:t>
      </w:r>
      <w:r w:rsidR="006A14A9" w:rsidRPr="00456540">
        <w:rPr>
          <w:sz w:val="24"/>
          <w:szCs w:val="24"/>
        </w:rPr>
        <w:t xml:space="preserve">utilities </w:t>
      </w:r>
      <w:r w:rsidRPr="00456540">
        <w:rPr>
          <w:sz w:val="24"/>
          <w:szCs w:val="24"/>
        </w:rPr>
        <w:t xml:space="preserve">are invited (but not required) to submit up to one additional Activity Area annually to receive further recognition during their three-year </w:t>
      </w:r>
      <w:r w:rsidR="006A14A9" w:rsidRPr="00456540">
        <w:rPr>
          <w:sz w:val="24"/>
          <w:szCs w:val="24"/>
        </w:rPr>
        <w:t xml:space="preserve">period of recognition. </w:t>
      </w:r>
    </w:p>
    <w:p w14:paraId="49624962" w14:textId="0B87C8FE" w:rsidR="00287C13" w:rsidRPr="00456540" w:rsidRDefault="00287C13" w:rsidP="00BC18AE">
      <w:pPr>
        <w:rPr>
          <w:sz w:val="24"/>
          <w:szCs w:val="24"/>
        </w:rPr>
      </w:pPr>
      <w:r w:rsidRPr="00456540">
        <w:rPr>
          <w:sz w:val="24"/>
          <w:szCs w:val="24"/>
        </w:rPr>
        <w:t>For example: a utility recognized in 2019 in Watershed Stewardship may apply for recognition in 2020 and 2021 for one additional activity area per year by submitting materials only for that activity area</w:t>
      </w:r>
      <w:r w:rsidR="00204B5D">
        <w:rPr>
          <w:sz w:val="24"/>
          <w:szCs w:val="24"/>
        </w:rPr>
        <w:t xml:space="preserve">. </w:t>
      </w:r>
      <w:r w:rsidRPr="00456540">
        <w:rPr>
          <w:sz w:val="24"/>
          <w:szCs w:val="24"/>
        </w:rPr>
        <w:t xml:space="preserve"> </w:t>
      </w:r>
      <w:r w:rsidR="00204B5D">
        <w:rPr>
          <w:sz w:val="24"/>
          <w:szCs w:val="24"/>
        </w:rPr>
        <w:t xml:space="preserve">A new Organizational Culture narrative does not need to be created, however, the previously submitted narrative must be included in the online application </w:t>
      </w:r>
      <w:r w:rsidR="0034687C">
        <w:rPr>
          <w:sz w:val="24"/>
          <w:szCs w:val="24"/>
        </w:rPr>
        <w:t>to</w:t>
      </w:r>
      <w:r w:rsidR="00204B5D">
        <w:rPr>
          <w:sz w:val="24"/>
          <w:szCs w:val="24"/>
        </w:rPr>
        <w:t xml:space="preserve"> be included in the scoring process. </w:t>
      </w:r>
      <w:r w:rsidRPr="00456540">
        <w:rPr>
          <w:sz w:val="24"/>
          <w:szCs w:val="24"/>
        </w:rPr>
        <w:t xml:space="preserve"> In 2022, the utility may reapply to renew their recognition for an additional three-year period.</w:t>
      </w:r>
    </w:p>
    <w:p w14:paraId="5AA61662" w14:textId="77777777" w:rsidR="00287C13" w:rsidRPr="00287C13" w:rsidRDefault="00287C13" w:rsidP="00287C13">
      <w:pPr>
        <w:jc w:val="both"/>
      </w:pPr>
      <w:r w:rsidRPr="00287C13">
        <w:t> </w:t>
      </w:r>
    </w:p>
    <w:p w14:paraId="283120EC" w14:textId="77777777" w:rsidR="007F097D" w:rsidRDefault="007F097D">
      <w:r>
        <w:br w:type="page"/>
      </w:r>
    </w:p>
    <w:sdt>
      <w:sdtPr>
        <w:rPr>
          <w:rFonts w:eastAsiaTheme="minorHAnsi" w:cstheme="minorBidi"/>
          <w:color w:val="595959" w:themeColor="text1" w:themeTint="A6"/>
          <w:sz w:val="20"/>
        </w:rPr>
        <w:id w:val="965941352"/>
        <w:docPartObj>
          <w:docPartGallery w:val="Table of Contents"/>
          <w:docPartUnique/>
        </w:docPartObj>
      </w:sdtPr>
      <w:sdtContent>
        <w:p w14:paraId="7FC8BFE4" w14:textId="77777777" w:rsidR="00EB5E79" w:rsidRDefault="00EB5E79">
          <w:pPr>
            <w:pStyle w:val="TOCHeading"/>
          </w:pPr>
          <w:r>
            <w:t>Application Contents</w:t>
          </w:r>
        </w:p>
        <w:p w14:paraId="53769CF1" w14:textId="77777777" w:rsidR="00744C46" w:rsidRPr="009811A3" w:rsidRDefault="009811A3" w:rsidP="009811A3">
          <w:pPr>
            <w:pStyle w:val="TOC1"/>
            <w:rPr>
              <w:noProof/>
            </w:rPr>
          </w:pPr>
          <w:r w:rsidRPr="009811A3">
            <w:rPr>
              <w:b/>
              <w:bCs/>
            </w:rPr>
            <w:t xml:space="preserve">Application </w:t>
          </w:r>
          <w:r w:rsidR="00EB5E79" w:rsidRPr="009811A3">
            <w:rPr>
              <w:b/>
              <w:bCs/>
            </w:rPr>
            <w:t>Part 1:</w:t>
          </w:r>
          <w:r w:rsidR="00EB5E79" w:rsidRPr="009811A3">
            <w:rPr>
              <w:bCs/>
            </w:rPr>
            <w:t xml:space="preserve"> Background Information</w:t>
          </w:r>
          <w:r w:rsidR="00EB5E79" w:rsidRPr="009811A3">
            <w:ptab w:relativeTo="margin" w:alignment="right" w:leader="dot"/>
          </w:r>
          <w:r w:rsidR="00EB5E79" w:rsidRPr="009811A3">
            <w:rPr>
              <w:bCs/>
            </w:rPr>
            <w:t>5</w:t>
          </w:r>
          <w:bookmarkStart w:id="33" w:name="_Toc448906437"/>
          <w:r w:rsidR="00EB5E79" w:rsidRPr="009811A3">
            <w:rPr>
              <w:bCs/>
            </w:rPr>
            <w:fldChar w:fldCharType="begin"/>
          </w:r>
          <w:r w:rsidR="00EB5E79" w:rsidRPr="009811A3">
            <w:rPr>
              <w:bCs/>
            </w:rPr>
            <w:instrText xml:space="preserve"> TOC \o "1-1" \h \z \u </w:instrText>
          </w:r>
          <w:r w:rsidR="00EB5E79" w:rsidRPr="009811A3">
            <w:rPr>
              <w:bCs/>
            </w:rPr>
            <w:fldChar w:fldCharType="separate"/>
          </w:r>
        </w:p>
        <w:p w14:paraId="086FA0FF" w14:textId="075E7E62" w:rsidR="00744C46" w:rsidRPr="009811A3" w:rsidRDefault="00784364">
          <w:pPr>
            <w:pStyle w:val="TOC1"/>
            <w:tabs>
              <w:tab w:val="right" w:leader="dot" w:pos="9350"/>
            </w:tabs>
            <w:rPr>
              <w:rFonts w:asciiTheme="minorHAnsi" w:eastAsiaTheme="minorEastAsia" w:hAnsiTheme="minorHAnsi"/>
              <w:noProof/>
              <w:color w:val="auto"/>
              <w:sz w:val="22"/>
              <w:szCs w:val="22"/>
              <w:lang w:eastAsia="en-US"/>
            </w:rPr>
          </w:pPr>
          <w:hyperlink w:anchor="_Toc475621275" w:history="1">
            <w:r w:rsidR="00744C46" w:rsidRPr="009811A3">
              <w:rPr>
                <w:rStyle w:val="Hyperlink"/>
                <w:b/>
                <w:noProof/>
              </w:rPr>
              <w:t>Application Part 2:</w:t>
            </w:r>
            <w:r w:rsidR="00744C46" w:rsidRPr="009811A3">
              <w:rPr>
                <w:rStyle w:val="Hyperlink"/>
                <w:noProof/>
              </w:rPr>
              <w:t xml:space="preserve"> Organizational Culture Narrative</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_Toc475621275 \h </w:instrText>
            </w:r>
            <w:r w:rsidR="00744C46" w:rsidRPr="009811A3">
              <w:rPr>
                <w:noProof/>
                <w:webHidden/>
              </w:rPr>
            </w:r>
            <w:r w:rsidR="00744C46" w:rsidRPr="009811A3">
              <w:rPr>
                <w:noProof/>
                <w:webHidden/>
              </w:rPr>
              <w:fldChar w:fldCharType="separate"/>
            </w:r>
            <w:r w:rsidR="00896133">
              <w:rPr>
                <w:noProof/>
                <w:webHidden/>
              </w:rPr>
              <w:t>6</w:t>
            </w:r>
            <w:r w:rsidR="00744C46" w:rsidRPr="009811A3">
              <w:rPr>
                <w:noProof/>
                <w:webHidden/>
              </w:rPr>
              <w:fldChar w:fldCharType="end"/>
            </w:r>
          </w:hyperlink>
        </w:p>
        <w:p w14:paraId="3D800924" w14:textId="01ECB48B" w:rsidR="00744C46" w:rsidRPr="009811A3" w:rsidRDefault="00784364">
          <w:pPr>
            <w:pStyle w:val="TOC1"/>
            <w:tabs>
              <w:tab w:val="right" w:leader="dot" w:pos="9350"/>
            </w:tabs>
            <w:rPr>
              <w:rFonts w:asciiTheme="minorHAnsi" w:eastAsiaTheme="minorEastAsia" w:hAnsiTheme="minorHAnsi"/>
              <w:noProof/>
              <w:color w:val="auto"/>
              <w:sz w:val="22"/>
              <w:szCs w:val="22"/>
              <w:lang w:eastAsia="en-US"/>
            </w:rPr>
          </w:pPr>
          <w:hyperlink w:anchor="_Toc475621276" w:history="1">
            <w:r w:rsidR="00744C46" w:rsidRPr="009811A3">
              <w:rPr>
                <w:rStyle w:val="Hyperlink"/>
                <w:b/>
                <w:noProof/>
              </w:rPr>
              <w:t>Application Part 3:</w:t>
            </w:r>
            <w:r w:rsidR="00744C46" w:rsidRPr="009811A3">
              <w:rPr>
                <w:rStyle w:val="Hyperlink"/>
                <w:noProof/>
              </w:rPr>
              <w:t xml:space="preserve"> Activity Area Description</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_Toc475621276 \h </w:instrText>
            </w:r>
            <w:r w:rsidR="00744C46" w:rsidRPr="009811A3">
              <w:rPr>
                <w:noProof/>
                <w:webHidden/>
              </w:rPr>
            </w:r>
            <w:r w:rsidR="00744C46" w:rsidRPr="009811A3">
              <w:rPr>
                <w:noProof/>
                <w:webHidden/>
              </w:rPr>
              <w:fldChar w:fldCharType="separate"/>
            </w:r>
            <w:r w:rsidR="00896133">
              <w:rPr>
                <w:noProof/>
                <w:webHidden/>
              </w:rPr>
              <w:t>7</w:t>
            </w:r>
            <w:r w:rsidR="00744C46" w:rsidRPr="009811A3">
              <w:rPr>
                <w:noProof/>
                <w:webHidden/>
              </w:rPr>
              <w:fldChar w:fldCharType="end"/>
            </w:r>
          </w:hyperlink>
        </w:p>
        <w:p w14:paraId="73EB6DE3" w14:textId="0EC8E12D" w:rsidR="00744C46" w:rsidRPr="009811A3" w:rsidRDefault="00784364" w:rsidP="009811A3">
          <w:pPr>
            <w:pStyle w:val="TOC1"/>
            <w:tabs>
              <w:tab w:val="right" w:leader="dot" w:pos="9350"/>
            </w:tabs>
            <w:ind w:left="540"/>
            <w:rPr>
              <w:rFonts w:asciiTheme="minorHAnsi" w:eastAsiaTheme="minorEastAsia" w:hAnsiTheme="minorHAnsi"/>
              <w:noProof/>
              <w:color w:val="auto"/>
              <w:sz w:val="22"/>
              <w:szCs w:val="22"/>
              <w:lang w:eastAsia="en-US"/>
            </w:rPr>
          </w:pPr>
          <w:hyperlink w:anchor="_Toc475621277" w:history="1">
            <w:r w:rsidR="00744C46" w:rsidRPr="009811A3">
              <w:rPr>
                <w:rStyle w:val="Hyperlink"/>
                <w:i/>
                <w:noProof/>
              </w:rPr>
              <w:t xml:space="preserve">Utility of the Future Today </w:t>
            </w:r>
            <w:r w:rsidR="00744C46" w:rsidRPr="009811A3">
              <w:rPr>
                <w:rStyle w:val="Hyperlink"/>
                <w:noProof/>
              </w:rPr>
              <w:t>Activity Areas</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_Toc475621277 \h </w:instrText>
            </w:r>
            <w:r w:rsidR="00744C46" w:rsidRPr="009811A3">
              <w:rPr>
                <w:noProof/>
                <w:webHidden/>
              </w:rPr>
            </w:r>
            <w:r w:rsidR="00744C46" w:rsidRPr="009811A3">
              <w:rPr>
                <w:noProof/>
                <w:webHidden/>
              </w:rPr>
              <w:fldChar w:fldCharType="separate"/>
            </w:r>
            <w:r w:rsidR="00896133">
              <w:rPr>
                <w:noProof/>
                <w:webHidden/>
              </w:rPr>
              <w:t>9</w:t>
            </w:r>
            <w:r w:rsidR="00744C46" w:rsidRPr="009811A3">
              <w:rPr>
                <w:noProof/>
                <w:webHidden/>
              </w:rPr>
              <w:fldChar w:fldCharType="end"/>
            </w:r>
          </w:hyperlink>
        </w:p>
        <w:p w14:paraId="29E38611" w14:textId="785A9098" w:rsidR="00744C46" w:rsidRPr="009811A3" w:rsidRDefault="00784364">
          <w:pPr>
            <w:pStyle w:val="TOC1"/>
            <w:tabs>
              <w:tab w:val="right" w:leader="dot" w:pos="9350"/>
            </w:tabs>
            <w:rPr>
              <w:rFonts w:asciiTheme="minorHAnsi" w:eastAsiaTheme="minorEastAsia" w:hAnsiTheme="minorHAnsi"/>
              <w:noProof/>
              <w:color w:val="auto"/>
              <w:sz w:val="22"/>
              <w:szCs w:val="22"/>
              <w:lang w:eastAsia="en-US"/>
            </w:rPr>
          </w:pPr>
          <w:hyperlink w:anchor="_Toc475621278" w:history="1">
            <w:r w:rsidR="00744C46" w:rsidRPr="009811A3">
              <w:rPr>
                <w:rStyle w:val="Hyperlink"/>
                <w:b/>
                <w:noProof/>
              </w:rPr>
              <w:t>Application Part 4:</w:t>
            </w:r>
            <w:r w:rsidR="00744C46" w:rsidRPr="009811A3">
              <w:rPr>
                <w:rStyle w:val="Hyperlink"/>
                <w:noProof/>
              </w:rPr>
              <w:t xml:space="preserve"> Certification Statement</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_Toc475621278 \h </w:instrText>
            </w:r>
            <w:r w:rsidR="00744C46" w:rsidRPr="009811A3">
              <w:rPr>
                <w:noProof/>
                <w:webHidden/>
              </w:rPr>
            </w:r>
            <w:r w:rsidR="00744C46" w:rsidRPr="009811A3">
              <w:rPr>
                <w:noProof/>
                <w:webHidden/>
              </w:rPr>
              <w:fldChar w:fldCharType="separate"/>
            </w:r>
            <w:r w:rsidR="00896133">
              <w:rPr>
                <w:noProof/>
                <w:webHidden/>
              </w:rPr>
              <w:t>11</w:t>
            </w:r>
            <w:r w:rsidR="00744C46" w:rsidRPr="009811A3">
              <w:rPr>
                <w:noProof/>
                <w:webHidden/>
              </w:rPr>
              <w:fldChar w:fldCharType="end"/>
            </w:r>
          </w:hyperlink>
        </w:p>
        <w:p w14:paraId="189B0389" w14:textId="157A7CF1" w:rsidR="00744C46" w:rsidRPr="009811A3" w:rsidRDefault="00784364">
          <w:pPr>
            <w:pStyle w:val="TOC1"/>
            <w:tabs>
              <w:tab w:val="right" w:leader="dot" w:pos="9350"/>
            </w:tabs>
            <w:rPr>
              <w:rFonts w:asciiTheme="minorHAnsi" w:eastAsiaTheme="minorEastAsia" w:hAnsiTheme="minorHAnsi"/>
              <w:noProof/>
              <w:color w:val="auto"/>
              <w:sz w:val="22"/>
              <w:szCs w:val="22"/>
              <w:lang w:eastAsia="en-US"/>
            </w:rPr>
          </w:pPr>
          <w:hyperlink w:anchor="_Toc475621279" w:history="1">
            <w:r w:rsidR="00744C46" w:rsidRPr="009811A3">
              <w:rPr>
                <w:rStyle w:val="Hyperlink"/>
                <w:b/>
                <w:noProof/>
              </w:rPr>
              <w:t>Appendix 1:</w:t>
            </w:r>
            <w:r w:rsidR="00744C46" w:rsidRPr="009811A3">
              <w:rPr>
                <w:rStyle w:val="Hyperlink"/>
                <w:noProof/>
              </w:rPr>
              <w:t xml:space="preserve"> Example Activities by Area</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_Toc475621279 \h </w:instrText>
            </w:r>
            <w:r w:rsidR="00744C46" w:rsidRPr="009811A3">
              <w:rPr>
                <w:noProof/>
                <w:webHidden/>
              </w:rPr>
            </w:r>
            <w:r w:rsidR="00744C46" w:rsidRPr="009811A3">
              <w:rPr>
                <w:noProof/>
                <w:webHidden/>
              </w:rPr>
              <w:fldChar w:fldCharType="separate"/>
            </w:r>
            <w:r w:rsidR="00896133">
              <w:rPr>
                <w:noProof/>
                <w:webHidden/>
              </w:rPr>
              <w:t>12</w:t>
            </w:r>
            <w:r w:rsidR="00744C46" w:rsidRPr="009811A3">
              <w:rPr>
                <w:noProof/>
                <w:webHidden/>
              </w:rPr>
              <w:fldChar w:fldCharType="end"/>
            </w:r>
          </w:hyperlink>
        </w:p>
        <w:p w14:paraId="0DE34B94" w14:textId="0CBC36AA" w:rsidR="00744C46" w:rsidRPr="009811A3" w:rsidRDefault="00784364">
          <w:pPr>
            <w:pStyle w:val="TOC1"/>
            <w:tabs>
              <w:tab w:val="right" w:leader="dot" w:pos="9350"/>
            </w:tabs>
            <w:rPr>
              <w:rFonts w:asciiTheme="minorHAnsi" w:eastAsiaTheme="minorEastAsia" w:hAnsiTheme="minorHAnsi"/>
              <w:noProof/>
              <w:color w:val="auto"/>
              <w:sz w:val="22"/>
              <w:szCs w:val="22"/>
              <w:lang w:eastAsia="en-US"/>
            </w:rPr>
          </w:pPr>
          <w:hyperlink w:anchor="_Toc475621280" w:history="1">
            <w:r w:rsidR="00744C46" w:rsidRPr="009811A3">
              <w:rPr>
                <w:rStyle w:val="Hyperlink"/>
                <w:b/>
                <w:noProof/>
              </w:rPr>
              <w:t xml:space="preserve">Appendix 2: </w:t>
            </w:r>
            <w:r w:rsidR="00744C46" w:rsidRPr="009811A3">
              <w:rPr>
                <w:rStyle w:val="Hyperlink"/>
                <w:noProof/>
              </w:rPr>
              <w:t>Additional Example Performance Measures &amp; Results by Area</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_Toc475621280 \h </w:instrText>
            </w:r>
            <w:r w:rsidR="00744C46" w:rsidRPr="009811A3">
              <w:rPr>
                <w:noProof/>
                <w:webHidden/>
              </w:rPr>
            </w:r>
            <w:r w:rsidR="00744C46" w:rsidRPr="009811A3">
              <w:rPr>
                <w:noProof/>
                <w:webHidden/>
              </w:rPr>
              <w:fldChar w:fldCharType="separate"/>
            </w:r>
            <w:r w:rsidR="00896133">
              <w:rPr>
                <w:noProof/>
                <w:webHidden/>
              </w:rPr>
              <w:t>16</w:t>
            </w:r>
            <w:r w:rsidR="00744C46" w:rsidRPr="009811A3">
              <w:rPr>
                <w:noProof/>
                <w:webHidden/>
              </w:rPr>
              <w:fldChar w:fldCharType="end"/>
            </w:r>
          </w:hyperlink>
        </w:p>
        <w:p w14:paraId="63D73811" w14:textId="4E55D506" w:rsidR="00EB5E79" w:rsidRPr="00EB5E79" w:rsidRDefault="00EB5E79" w:rsidP="00AD6A40">
          <w:pPr>
            <w:rPr>
              <w:b/>
            </w:rPr>
          </w:pPr>
          <w:r w:rsidRPr="009811A3">
            <w:fldChar w:fldCharType="end"/>
          </w:r>
        </w:p>
      </w:sdtContent>
    </w:sdt>
    <w:bookmarkEnd w:id="33" w:displacedByCustomXml="prev"/>
    <w:p w14:paraId="528ED312" w14:textId="77777777" w:rsidR="00107F4A" w:rsidRDefault="00107F4A" w:rsidP="00EB5E79">
      <w:pPr>
        <w:rPr>
          <w:rFonts w:eastAsiaTheme="majorEastAsia" w:cstheme="majorBidi"/>
          <w:color w:val="00A0B8" w:themeColor="accent1"/>
          <w:sz w:val="30"/>
        </w:rPr>
      </w:pPr>
      <w:r>
        <w:br w:type="page"/>
      </w:r>
    </w:p>
    <w:p w14:paraId="4C442CC9" w14:textId="6AA987EE" w:rsidR="007F097D" w:rsidRDefault="007F097D" w:rsidP="00FB3BF1">
      <w:pPr>
        <w:pStyle w:val="Heading1"/>
      </w:pPr>
      <w:bookmarkStart w:id="34" w:name="_Toc475621274"/>
      <w:r w:rsidRPr="00FB3BF1">
        <w:lastRenderedPageBreak/>
        <w:t>Application Part 1: Background Information</w:t>
      </w:r>
      <w:bookmarkEnd w:id="34"/>
      <w:r w:rsidRPr="00FB3BF1">
        <w:t xml:space="preserve"> </w:t>
      </w:r>
    </w:p>
    <w:p w14:paraId="6EC5F1B5" w14:textId="77777777" w:rsidR="009E6E11" w:rsidRPr="009E6E11" w:rsidRDefault="009E6E11" w:rsidP="009E6E11"/>
    <w:tbl>
      <w:tblPr>
        <w:tblStyle w:val="TableGrid"/>
        <w:tblW w:w="9360" w:type="dxa"/>
        <w:tblInd w:w="-5" w:type="dxa"/>
        <w:tblLook w:val="04A0" w:firstRow="1" w:lastRow="0" w:firstColumn="1" w:lastColumn="0" w:noHBand="0" w:noVBand="1"/>
      </w:tblPr>
      <w:tblGrid>
        <w:gridCol w:w="3330"/>
        <w:gridCol w:w="1620"/>
        <w:gridCol w:w="810"/>
        <w:gridCol w:w="3600"/>
      </w:tblGrid>
      <w:tr w:rsidR="007F097D" w14:paraId="637A1AA7" w14:textId="77777777" w:rsidTr="007F097D">
        <w:tc>
          <w:tcPr>
            <w:tcW w:w="9360" w:type="dxa"/>
            <w:gridSpan w:val="4"/>
            <w:shd w:val="clear" w:color="auto" w:fill="262626" w:themeFill="text1" w:themeFillTint="D9"/>
          </w:tcPr>
          <w:p w14:paraId="6E76ED4A" w14:textId="77777777" w:rsidR="007F097D" w:rsidRPr="007F097D" w:rsidRDefault="007F097D" w:rsidP="00B453ED">
            <w:pPr>
              <w:rPr>
                <w:b/>
              </w:rPr>
            </w:pPr>
            <w:r w:rsidRPr="007F097D">
              <w:rPr>
                <w:b/>
                <w:color w:val="FFFFFF" w:themeColor="background1"/>
              </w:rPr>
              <w:t xml:space="preserve">Utility </w:t>
            </w:r>
            <w:r w:rsidR="00B453ED">
              <w:rPr>
                <w:b/>
                <w:color w:val="FFFFFF" w:themeColor="background1"/>
              </w:rPr>
              <w:t>Description</w:t>
            </w:r>
            <w:r>
              <w:rPr>
                <w:b/>
                <w:color w:val="FFFFFF" w:themeColor="background1"/>
              </w:rPr>
              <w:t xml:space="preserve"> </w:t>
            </w:r>
            <w:r w:rsidRPr="007F097D">
              <w:rPr>
                <w:b/>
                <w:color w:val="FFFFFF" w:themeColor="background1"/>
                <w:sz w:val="16"/>
                <w:szCs w:val="16"/>
              </w:rPr>
              <w:t>(</w:t>
            </w:r>
            <w:r>
              <w:rPr>
                <w:b/>
                <w:color w:val="FFFFFF" w:themeColor="background1"/>
                <w:sz w:val="16"/>
                <w:szCs w:val="16"/>
              </w:rPr>
              <w:t>combine all</w:t>
            </w:r>
            <w:r w:rsidRPr="007F097D">
              <w:rPr>
                <w:b/>
                <w:color w:val="FFFFFF" w:themeColor="background1"/>
                <w:sz w:val="16"/>
                <w:szCs w:val="16"/>
              </w:rPr>
              <w:t xml:space="preserve"> plants if a multi-site system)</w:t>
            </w:r>
            <w:r>
              <w:rPr>
                <w:b/>
                <w:color w:val="FFFFFF" w:themeColor="background1"/>
              </w:rPr>
              <w:t xml:space="preserve"> </w:t>
            </w:r>
          </w:p>
        </w:tc>
      </w:tr>
      <w:tr w:rsidR="00AF2074" w14:paraId="26482BEE" w14:textId="77777777" w:rsidTr="00664F0D">
        <w:trPr>
          <w:trHeight w:val="539"/>
        </w:trPr>
        <w:tc>
          <w:tcPr>
            <w:tcW w:w="9360" w:type="dxa"/>
            <w:gridSpan w:val="4"/>
          </w:tcPr>
          <w:p w14:paraId="5E5D72BA" w14:textId="77777777" w:rsidR="00AF2074" w:rsidRDefault="00AF2074" w:rsidP="00B453ED">
            <w:r>
              <w:t>Utility Name:</w:t>
            </w:r>
          </w:p>
          <w:p w14:paraId="42071F4A" w14:textId="77777777" w:rsidR="00AF2074" w:rsidRDefault="00AF2074" w:rsidP="00B453ED"/>
        </w:tc>
      </w:tr>
      <w:tr w:rsidR="00E15C87" w14:paraId="7479311F" w14:textId="77777777" w:rsidTr="00664F0D">
        <w:trPr>
          <w:trHeight w:val="539"/>
        </w:trPr>
        <w:tc>
          <w:tcPr>
            <w:tcW w:w="9360" w:type="dxa"/>
            <w:gridSpan w:val="4"/>
          </w:tcPr>
          <w:p w14:paraId="39CA1F54" w14:textId="4D48FC2D" w:rsidR="00E15C87" w:rsidRDefault="00E15C87" w:rsidP="00B453ED">
            <w:r>
              <w:t>Type</w:t>
            </w:r>
            <w:r w:rsidR="00B453ED">
              <w:t xml:space="preserve"> (e.g., single plant, regional system, multiple plants, collection </w:t>
            </w:r>
            <w:r w:rsidR="0026719E">
              <w:t xml:space="preserve">or distribution </w:t>
            </w:r>
            <w:r w:rsidR="00B453ED">
              <w:t xml:space="preserve">system only, </w:t>
            </w:r>
            <w:r w:rsidR="00FE1EDA">
              <w:t xml:space="preserve">stormwater, </w:t>
            </w:r>
            <w:r w:rsidR="00B453ED">
              <w:t>etc.)</w:t>
            </w:r>
            <w:r>
              <w:t xml:space="preserve">: </w:t>
            </w:r>
          </w:p>
          <w:p w14:paraId="1A20B980" w14:textId="77777777" w:rsidR="00664F0D" w:rsidRDefault="00664F0D" w:rsidP="00B453ED"/>
        </w:tc>
      </w:tr>
      <w:tr w:rsidR="007F097D" w14:paraId="6CF75900" w14:textId="77777777" w:rsidTr="00664F0D">
        <w:trPr>
          <w:trHeight w:val="530"/>
        </w:trPr>
        <w:tc>
          <w:tcPr>
            <w:tcW w:w="4950" w:type="dxa"/>
            <w:gridSpan w:val="2"/>
          </w:tcPr>
          <w:p w14:paraId="685E795B" w14:textId="77777777" w:rsidR="007F097D" w:rsidRDefault="007F097D" w:rsidP="007F097D">
            <w:r>
              <w:t xml:space="preserve">Service Area (square miles): </w:t>
            </w:r>
          </w:p>
          <w:p w14:paraId="0B628515" w14:textId="77777777" w:rsidR="00664F0D" w:rsidRDefault="00664F0D" w:rsidP="007F097D"/>
        </w:tc>
        <w:tc>
          <w:tcPr>
            <w:tcW w:w="4410" w:type="dxa"/>
            <w:gridSpan w:val="2"/>
          </w:tcPr>
          <w:p w14:paraId="5D98351E" w14:textId="6769CC39" w:rsidR="007F097D" w:rsidRDefault="0072609D" w:rsidP="0072609D">
            <w:r>
              <w:t xml:space="preserve">Average </w:t>
            </w:r>
            <w:r w:rsidR="00C661F6">
              <w:t>A</w:t>
            </w:r>
            <w:r w:rsidR="00FE1EDA">
              <w:t xml:space="preserve">nnual </w:t>
            </w:r>
            <w:r w:rsidR="00C661F6">
              <w:t>Daily F</w:t>
            </w:r>
            <w:r>
              <w:t>low</w:t>
            </w:r>
            <w:r w:rsidR="004F5488">
              <w:t xml:space="preserve"> or Demand</w:t>
            </w:r>
            <w:r>
              <w:t xml:space="preserve"> (</w:t>
            </w:r>
            <w:r w:rsidR="007F097D">
              <w:t>MGD</w:t>
            </w:r>
            <w:r>
              <w:t>)</w:t>
            </w:r>
            <w:r w:rsidR="007F097D">
              <w:t xml:space="preserve">: </w:t>
            </w:r>
          </w:p>
          <w:p w14:paraId="333AAC78" w14:textId="77777777" w:rsidR="00664F0D" w:rsidRDefault="00664F0D" w:rsidP="0072609D"/>
        </w:tc>
      </w:tr>
      <w:tr w:rsidR="007F097D" w14:paraId="4E3C0F1E" w14:textId="77777777" w:rsidTr="00664F0D">
        <w:trPr>
          <w:trHeight w:val="530"/>
        </w:trPr>
        <w:tc>
          <w:tcPr>
            <w:tcW w:w="9360" w:type="dxa"/>
            <w:gridSpan w:val="4"/>
          </w:tcPr>
          <w:p w14:paraId="681E33EF" w14:textId="77777777" w:rsidR="007F097D" w:rsidRDefault="007F097D" w:rsidP="003D35E3">
            <w:r>
              <w:t xml:space="preserve">Population Served: </w:t>
            </w:r>
          </w:p>
          <w:p w14:paraId="69BB370E" w14:textId="77777777" w:rsidR="00664F0D" w:rsidRDefault="00664F0D" w:rsidP="003D35E3"/>
        </w:tc>
      </w:tr>
      <w:tr w:rsidR="007F097D" w14:paraId="7A369284" w14:textId="77777777" w:rsidTr="007F097D">
        <w:tc>
          <w:tcPr>
            <w:tcW w:w="9360" w:type="dxa"/>
            <w:gridSpan w:val="4"/>
            <w:shd w:val="clear" w:color="auto" w:fill="262626" w:themeFill="text1" w:themeFillTint="D9"/>
          </w:tcPr>
          <w:p w14:paraId="711CD57A" w14:textId="77777777" w:rsidR="007F097D" w:rsidRPr="00E15C87" w:rsidRDefault="007F097D" w:rsidP="007F097D">
            <w:pPr>
              <w:rPr>
                <w:b/>
                <w:color w:val="FFFFFF" w:themeColor="background1"/>
              </w:rPr>
            </w:pPr>
            <w:r w:rsidRPr="00E15C87">
              <w:rPr>
                <w:b/>
                <w:color w:val="FFFFFF" w:themeColor="background1"/>
              </w:rPr>
              <w:t xml:space="preserve">Location </w:t>
            </w:r>
          </w:p>
        </w:tc>
      </w:tr>
      <w:tr w:rsidR="00E15C87" w14:paraId="7A9FECD6" w14:textId="77777777" w:rsidTr="00E15C87">
        <w:tc>
          <w:tcPr>
            <w:tcW w:w="9360" w:type="dxa"/>
            <w:gridSpan w:val="4"/>
          </w:tcPr>
          <w:p w14:paraId="1A9FD30F" w14:textId="77777777" w:rsidR="00E15C87" w:rsidRDefault="00E15C87" w:rsidP="007F097D">
            <w:r>
              <w:t xml:space="preserve">Street Address: </w:t>
            </w:r>
          </w:p>
          <w:p w14:paraId="007098BB" w14:textId="77777777" w:rsidR="00664F0D" w:rsidRDefault="00664F0D" w:rsidP="007F097D"/>
        </w:tc>
      </w:tr>
      <w:tr w:rsidR="00E15C87" w14:paraId="00F86FF8" w14:textId="77777777" w:rsidTr="002E7E44">
        <w:trPr>
          <w:trHeight w:val="494"/>
        </w:trPr>
        <w:tc>
          <w:tcPr>
            <w:tcW w:w="4950" w:type="dxa"/>
            <w:gridSpan w:val="2"/>
          </w:tcPr>
          <w:p w14:paraId="644DC2B4" w14:textId="7775A2EC" w:rsidR="00E15C87" w:rsidRDefault="003C20FB" w:rsidP="007F097D">
            <w:r>
              <w:t>City:</w:t>
            </w:r>
            <w:r w:rsidR="003E3A13">
              <w:t xml:space="preserve">                                  </w:t>
            </w:r>
            <w:r w:rsidR="00E15C87">
              <w:t>State:</w:t>
            </w:r>
            <w:r w:rsidR="003E3A13">
              <w:t xml:space="preserve">   </w:t>
            </w:r>
          </w:p>
          <w:p w14:paraId="16336D9A" w14:textId="77777777" w:rsidR="00AF2074" w:rsidRDefault="00AF2074" w:rsidP="007F097D"/>
        </w:tc>
        <w:tc>
          <w:tcPr>
            <w:tcW w:w="4410" w:type="dxa"/>
            <w:gridSpan w:val="2"/>
          </w:tcPr>
          <w:p w14:paraId="4E006A3C" w14:textId="77777777" w:rsidR="00E15C87" w:rsidRDefault="00AF2074" w:rsidP="007F097D">
            <w:r>
              <w:t>Country:</w:t>
            </w:r>
          </w:p>
        </w:tc>
      </w:tr>
      <w:tr w:rsidR="00C2045D" w14:paraId="60948845" w14:textId="77777777" w:rsidTr="007569A5">
        <w:trPr>
          <w:trHeight w:val="494"/>
        </w:trPr>
        <w:tc>
          <w:tcPr>
            <w:tcW w:w="9360" w:type="dxa"/>
            <w:gridSpan w:val="4"/>
          </w:tcPr>
          <w:p w14:paraId="55EC2D59" w14:textId="76F8353C" w:rsidR="00C2045D" w:rsidRDefault="00C2045D" w:rsidP="007F097D">
            <w:r>
              <w:t>Zip Code/Country Code:</w:t>
            </w:r>
            <w:r w:rsidR="003E3A13">
              <w:t xml:space="preserve"> </w:t>
            </w:r>
          </w:p>
        </w:tc>
      </w:tr>
      <w:tr w:rsidR="00E15C87" w14:paraId="5DF891F2" w14:textId="77777777" w:rsidTr="00E15C87">
        <w:tc>
          <w:tcPr>
            <w:tcW w:w="9360" w:type="dxa"/>
            <w:gridSpan w:val="4"/>
            <w:shd w:val="clear" w:color="auto" w:fill="262626" w:themeFill="text1" w:themeFillTint="D9"/>
          </w:tcPr>
          <w:p w14:paraId="3D3CBBAC" w14:textId="1CD2F642" w:rsidR="00E15C87" w:rsidRPr="00E15C87" w:rsidRDefault="00990C39" w:rsidP="007F097D">
            <w:pPr>
              <w:rPr>
                <w:b/>
                <w:color w:val="FFFFFF" w:themeColor="background1"/>
              </w:rPr>
            </w:pPr>
            <w:r>
              <w:rPr>
                <w:b/>
                <w:color w:val="FFFFFF" w:themeColor="background1"/>
              </w:rPr>
              <w:t xml:space="preserve">Utility Representative </w:t>
            </w:r>
            <w:r w:rsidR="00E15C87" w:rsidRPr="00E15C87">
              <w:rPr>
                <w:b/>
                <w:color w:val="FFFFFF" w:themeColor="background1"/>
              </w:rPr>
              <w:t xml:space="preserve">Contact Information </w:t>
            </w:r>
          </w:p>
        </w:tc>
      </w:tr>
      <w:tr w:rsidR="007F097D" w14:paraId="7B333085" w14:textId="77777777" w:rsidTr="002E7E44">
        <w:trPr>
          <w:trHeight w:val="548"/>
        </w:trPr>
        <w:tc>
          <w:tcPr>
            <w:tcW w:w="3330" w:type="dxa"/>
          </w:tcPr>
          <w:p w14:paraId="2403D04D" w14:textId="77777777" w:rsidR="007F097D" w:rsidRDefault="00E15C87" w:rsidP="007F097D">
            <w:r>
              <w:t xml:space="preserve">Name: </w:t>
            </w:r>
          </w:p>
          <w:p w14:paraId="415AD637" w14:textId="77777777" w:rsidR="002E7E44" w:rsidRDefault="002E7E44" w:rsidP="007F097D"/>
        </w:tc>
        <w:tc>
          <w:tcPr>
            <w:tcW w:w="2430" w:type="dxa"/>
            <w:gridSpan w:val="2"/>
          </w:tcPr>
          <w:p w14:paraId="54D8D751" w14:textId="77777777" w:rsidR="007F097D" w:rsidRDefault="00E15C87" w:rsidP="007F097D">
            <w:r>
              <w:t xml:space="preserve">Phone: </w:t>
            </w:r>
          </w:p>
          <w:p w14:paraId="1DC92860" w14:textId="77777777" w:rsidR="002E7E44" w:rsidRDefault="002E7E44" w:rsidP="007F097D"/>
        </w:tc>
        <w:tc>
          <w:tcPr>
            <w:tcW w:w="3600" w:type="dxa"/>
          </w:tcPr>
          <w:p w14:paraId="491EBE92" w14:textId="77777777" w:rsidR="00E15C87" w:rsidRDefault="00E15C87" w:rsidP="007F097D">
            <w:r>
              <w:t xml:space="preserve">Email: </w:t>
            </w:r>
          </w:p>
          <w:p w14:paraId="3B81BCC2" w14:textId="77777777" w:rsidR="002E7E44" w:rsidRDefault="002E7E44" w:rsidP="007F097D"/>
        </w:tc>
      </w:tr>
      <w:tr w:rsidR="00FB4ED3" w14:paraId="22E76E9F" w14:textId="77777777" w:rsidTr="00AB14E1">
        <w:trPr>
          <w:trHeight w:val="251"/>
        </w:trPr>
        <w:tc>
          <w:tcPr>
            <w:tcW w:w="9360" w:type="dxa"/>
            <w:gridSpan w:val="4"/>
            <w:shd w:val="clear" w:color="auto" w:fill="000000" w:themeFill="text1"/>
          </w:tcPr>
          <w:p w14:paraId="18BCED47" w14:textId="0A1DB0E3" w:rsidR="00FB4ED3" w:rsidRPr="00AB14E1" w:rsidRDefault="00FB4ED3" w:rsidP="007F097D">
            <w:pPr>
              <w:rPr>
                <w:b/>
                <w:i/>
              </w:rPr>
            </w:pPr>
            <w:bookmarkStart w:id="35" w:name="_Hlk506792644"/>
            <w:r w:rsidRPr="00AB14E1">
              <w:rPr>
                <w:b/>
                <w:i/>
                <w:color w:val="FFFFFF" w:themeColor="background1"/>
              </w:rPr>
              <w:t>If this application has been prepared by another entity on behalf of the utility</w:t>
            </w:r>
            <w:r w:rsidR="00990C39" w:rsidRPr="00AB14E1">
              <w:rPr>
                <w:b/>
                <w:i/>
                <w:color w:val="FFFFFF" w:themeColor="background1"/>
              </w:rPr>
              <w:t>, provide the information of the preparer below</w:t>
            </w:r>
            <w:bookmarkEnd w:id="35"/>
          </w:p>
        </w:tc>
      </w:tr>
      <w:tr w:rsidR="00FB4ED3" w14:paraId="66B4D173" w14:textId="77777777" w:rsidTr="002E7E44">
        <w:trPr>
          <w:trHeight w:val="548"/>
        </w:trPr>
        <w:tc>
          <w:tcPr>
            <w:tcW w:w="3330" w:type="dxa"/>
          </w:tcPr>
          <w:p w14:paraId="07BCA285" w14:textId="2E676F68" w:rsidR="00FB4ED3" w:rsidRDefault="00990C39" w:rsidP="007F097D">
            <w:r>
              <w:t>Name:</w:t>
            </w:r>
          </w:p>
        </w:tc>
        <w:tc>
          <w:tcPr>
            <w:tcW w:w="2430" w:type="dxa"/>
            <w:gridSpan w:val="2"/>
          </w:tcPr>
          <w:p w14:paraId="6AB37F16" w14:textId="7364D6D6" w:rsidR="00FB4ED3" w:rsidRDefault="00990C39" w:rsidP="007F097D">
            <w:r>
              <w:t>Title:</w:t>
            </w:r>
          </w:p>
        </w:tc>
        <w:tc>
          <w:tcPr>
            <w:tcW w:w="3600" w:type="dxa"/>
          </w:tcPr>
          <w:p w14:paraId="031F66BB" w14:textId="662AD37B" w:rsidR="00FB4ED3" w:rsidRDefault="00990C39" w:rsidP="007F097D">
            <w:r>
              <w:t>Contact Information (phone or email):</w:t>
            </w:r>
          </w:p>
        </w:tc>
      </w:tr>
      <w:tr w:rsidR="00990C39" w14:paraId="65F204D8" w14:textId="77777777" w:rsidTr="00AB14E1">
        <w:trPr>
          <w:trHeight w:val="548"/>
        </w:trPr>
        <w:tc>
          <w:tcPr>
            <w:tcW w:w="9360" w:type="dxa"/>
            <w:gridSpan w:val="4"/>
            <w:shd w:val="clear" w:color="auto" w:fill="000000" w:themeFill="text1"/>
          </w:tcPr>
          <w:p w14:paraId="41C2D2C4" w14:textId="3265C41B" w:rsidR="00990C39" w:rsidRDefault="00A07999" w:rsidP="00990C39">
            <w:pPr>
              <w:rPr>
                <w:b/>
                <w:color w:val="FFFFFF" w:themeColor="background1"/>
              </w:rPr>
            </w:pPr>
            <w:r>
              <w:rPr>
                <w:b/>
                <w:color w:val="FFFFFF" w:themeColor="background1"/>
              </w:rPr>
              <w:t xml:space="preserve">Current </w:t>
            </w:r>
            <w:r w:rsidR="00990C39" w:rsidRPr="0004326F">
              <w:rPr>
                <w:b/>
                <w:color w:val="FFFFFF" w:themeColor="background1"/>
              </w:rPr>
              <w:t>Program Members Only</w:t>
            </w:r>
            <w:r w:rsidR="00990C39">
              <w:rPr>
                <w:b/>
                <w:color w:val="FFFFFF" w:themeColor="background1"/>
              </w:rPr>
              <w:t xml:space="preserve"> </w:t>
            </w:r>
          </w:p>
          <w:p w14:paraId="0C9FB511" w14:textId="6A1C867D" w:rsidR="00990C39" w:rsidRDefault="00990C39" w:rsidP="00990C39">
            <w:r w:rsidRPr="0004326F">
              <w:rPr>
                <w:b/>
                <w:color w:val="FFFFFF" w:themeColor="background1"/>
                <w:sz w:val="16"/>
                <w:szCs w:val="16"/>
              </w:rPr>
              <w:t xml:space="preserve">Fill in this section only if the utility has </w:t>
            </w:r>
            <w:r>
              <w:rPr>
                <w:b/>
                <w:color w:val="FFFFFF" w:themeColor="background1"/>
                <w:sz w:val="16"/>
                <w:szCs w:val="16"/>
              </w:rPr>
              <w:t>been recognized</w:t>
            </w:r>
            <w:r w:rsidRPr="0004326F">
              <w:rPr>
                <w:b/>
                <w:color w:val="FFFFFF" w:themeColor="background1"/>
                <w:sz w:val="16"/>
                <w:szCs w:val="16"/>
              </w:rPr>
              <w:t xml:space="preserve"> as a Utility of the Future Today in </w:t>
            </w:r>
            <w:r>
              <w:rPr>
                <w:b/>
                <w:color w:val="FFFFFF" w:themeColor="background1"/>
                <w:sz w:val="16"/>
                <w:szCs w:val="16"/>
              </w:rPr>
              <w:t>prior years</w:t>
            </w:r>
          </w:p>
        </w:tc>
      </w:tr>
      <w:tr w:rsidR="00462294" w14:paraId="07673835" w14:textId="77777777" w:rsidTr="00151C0E">
        <w:trPr>
          <w:trHeight w:val="548"/>
        </w:trPr>
        <w:tc>
          <w:tcPr>
            <w:tcW w:w="9360" w:type="dxa"/>
            <w:gridSpan w:val="4"/>
            <w:shd w:val="clear" w:color="auto" w:fill="auto"/>
          </w:tcPr>
          <w:p w14:paraId="0C738D3D" w14:textId="77777777" w:rsidR="00151C0E" w:rsidRPr="00151C0E" w:rsidRDefault="00151C0E" w:rsidP="00151C0E">
            <w:pPr>
              <w:rPr>
                <w:rFonts w:ascii="Times New Roman" w:eastAsia="Times New Roman" w:hAnsi="Times New Roman" w:cs="Times New Roman"/>
                <w:color w:val="auto"/>
                <w:sz w:val="24"/>
                <w:szCs w:val="24"/>
                <w:lang w:eastAsia="en-US"/>
              </w:rPr>
            </w:pPr>
            <w:r w:rsidRPr="00151C0E">
              <w:rPr>
                <w:rFonts w:ascii="Times New Roman" w:eastAsia="Times New Roman" w:hAnsi="Times New Roman" w:cs="Times New Roman"/>
                <w:color w:val="auto"/>
                <w:sz w:val="24"/>
                <w:szCs w:val="24"/>
                <w:lang w:eastAsia="en-US"/>
              </w:rPr>
              <w:t>Previous recognition</w:t>
            </w:r>
          </w:p>
          <w:p w14:paraId="47FE17C1" w14:textId="77777777" w:rsidR="00151C0E" w:rsidRPr="00151C0E" w:rsidRDefault="00151C0E" w:rsidP="00151C0E">
            <w:pPr>
              <w:shd w:val="clear" w:color="auto" w:fill="FFFFFF"/>
              <w:textAlignment w:val="baseline"/>
              <w:rPr>
                <w:rFonts w:ascii="Helvetica" w:eastAsia="Times New Roman" w:hAnsi="Helvetica" w:cs="Helvetica"/>
                <w:color w:val="333333"/>
                <w:sz w:val="21"/>
                <w:szCs w:val="21"/>
                <w:lang w:eastAsia="en-US"/>
              </w:rPr>
            </w:pPr>
            <w:r w:rsidRPr="00151C0E">
              <w:rPr>
                <w:rFonts w:ascii="inherit" w:eastAsia="Times New Roman" w:hAnsi="inherit" w:cs="Helvetica"/>
                <w:color w:val="333333"/>
                <w:sz w:val="21"/>
                <w:szCs w:val="21"/>
                <w:bdr w:val="none" w:sz="0" w:space="0" w:color="auto" w:frame="1"/>
                <w:lang w:eastAsia="en-US"/>
              </w:rPr>
              <w:t>If your utility has received recognition in the past, please indicate the year in which it was awarded.</w:t>
            </w:r>
          </w:p>
          <w:p w14:paraId="79E22299" w14:textId="3A5C5E44" w:rsidR="00151C0E" w:rsidRPr="00151C0E" w:rsidRDefault="00151C0E" w:rsidP="00151C0E">
            <w:pPr>
              <w:spacing w:after="45"/>
              <w:textAlignment w:val="baseline"/>
              <w:rPr>
                <w:rFonts w:ascii="Helvetica" w:eastAsia="Times New Roman" w:hAnsi="Helvetica" w:cs="Helvetica"/>
                <w:color w:val="333333"/>
                <w:sz w:val="21"/>
                <w:szCs w:val="21"/>
                <w:lang w:eastAsia="en-US"/>
              </w:rPr>
            </w:pPr>
            <w:r w:rsidRPr="00151C0E">
              <w:rPr>
                <w:rFonts w:ascii="Helvetica" w:eastAsia="Times New Roman" w:hAnsi="Helvetica" w:cs="Helvetica"/>
                <w:color w:val="333333"/>
                <w:sz w:val="21"/>
                <w:szCs w:val="21"/>
              </w:rPr>
              <w:object w:dxaOrig="0" w:dyaOrig="0" w14:anchorId="0A10D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20.15pt;height:18.25pt" o:ole="">
                  <v:imagedata r:id="rId22" o:title=""/>
                </v:shape>
                <w:control r:id="rId23" w:name="DefaultOcxName" w:shapeid="_x0000_i1069"/>
              </w:object>
            </w:r>
            <w:r w:rsidRPr="00151C0E">
              <w:rPr>
                <w:rFonts w:ascii="Helvetica" w:eastAsia="Times New Roman" w:hAnsi="Helvetica" w:cs="Helvetica"/>
                <w:color w:val="333333"/>
                <w:sz w:val="21"/>
                <w:szCs w:val="21"/>
                <w:lang w:eastAsia="en-US"/>
              </w:rPr>
              <w:t> </w:t>
            </w:r>
            <w:r w:rsidRPr="00151C0E">
              <w:rPr>
                <w:rFonts w:ascii="inherit" w:eastAsia="Times New Roman" w:hAnsi="inherit" w:cs="Helvetica"/>
                <w:color w:val="333333"/>
                <w:sz w:val="23"/>
                <w:szCs w:val="23"/>
                <w:bdr w:val="none" w:sz="0" w:space="0" w:color="auto" w:frame="1"/>
                <w:lang w:eastAsia="en-US"/>
              </w:rPr>
              <w:t>2016</w:t>
            </w:r>
          </w:p>
          <w:p w14:paraId="73563F77" w14:textId="639E8FCB" w:rsidR="00151C0E" w:rsidRPr="00151C0E" w:rsidRDefault="00151C0E" w:rsidP="00151C0E">
            <w:pPr>
              <w:spacing w:after="45"/>
              <w:textAlignment w:val="baseline"/>
              <w:rPr>
                <w:rFonts w:ascii="Helvetica" w:eastAsia="Times New Roman" w:hAnsi="Helvetica" w:cs="Helvetica"/>
                <w:color w:val="333333"/>
                <w:sz w:val="21"/>
                <w:szCs w:val="21"/>
                <w:lang w:eastAsia="en-US"/>
              </w:rPr>
            </w:pPr>
            <w:r w:rsidRPr="00151C0E">
              <w:rPr>
                <w:rFonts w:ascii="Helvetica" w:eastAsia="Times New Roman" w:hAnsi="Helvetica" w:cs="Helvetica"/>
                <w:color w:val="333333"/>
                <w:sz w:val="21"/>
                <w:szCs w:val="21"/>
              </w:rPr>
              <w:object w:dxaOrig="0" w:dyaOrig="0" w14:anchorId="4468A615">
                <v:shape id="_x0000_i1068" type="#_x0000_t75" style="width:20.15pt;height:18.25pt" o:ole="">
                  <v:imagedata r:id="rId22" o:title=""/>
                </v:shape>
                <w:control r:id="rId24" w:name="DefaultOcxName1" w:shapeid="_x0000_i1068"/>
              </w:object>
            </w:r>
            <w:r w:rsidRPr="00151C0E">
              <w:rPr>
                <w:rFonts w:ascii="Helvetica" w:eastAsia="Times New Roman" w:hAnsi="Helvetica" w:cs="Helvetica"/>
                <w:color w:val="333333"/>
                <w:sz w:val="21"/>
                <w:szCs w:val="21"/>
                <w:lang w:eastAsia="en-US"/>
              </w:rPr>
              <w:t> </w:t>
            </w:r>
            <w:r w:rsidRPr="00151C0E">
              <w:rPr>
                <w:rFonts w:ascii="inherit" w:eastAsia="Times New Roman" w:hAnsi="inherit" w:cs="Helvetica"/>
                <w:color w:val="333333"/>
                <w:sz w:val="23"/>
                <w:szCs w:val="23"/>
                <w:bdr w:val="none" w:sz="0" w:space="0" w:color="auto" w:frame="1"/>
                <w:lang w:eastAsia="en-US"/>
              </w:rPr>
              <w:t>2017</w:t>
            </w:r>
          </w:p>
          <w:p w14:paraId="4ECDAA0C" w14:textId="489E6FEE" w:rsidR="00151C0E" w:rsidRPr="00151C0E" w:rsidRDefault="00151C0E" w:rsidP="00151C0E">
            <w:pPr>
              <w:spacing w:after="45"/>
              <w:textAlignment w:val="baseline"/>
              <w:rPr>
                <w:rFonts w:ascii="Helvetica" w:eastAsia="Times New Roman" w:hAnsi="Helvetica" w:cs="Helvetica"/>
                <w:color w:val="333333"/>
                <w:sz w:val="21"/>
                <w:szCs w:val="21"/>
                <w:lang w:eastAsia="en-US"/>
              </w:rPr>
            </w:pPr>
            <w:r w:rsidRPr="00151C0E">
              <w:rPr>
                <w:rFonts w:ascii="Helvetica" w:eastAsia="Times New Roman" w:hAnsi="Helvetica" w:cs="Helvetica"/>
                <w:color w:val="333333"/>
                <w:sz w:val="21"/>
                <w:szCs w:val="21"/>
              </w:rPr>
              <w:object w:dxaOrig="0" w:dyaOrig="0" w14:anchorId="7DB83F14">
                <v:shape id="_x0000_i1067" type="#_x0000_t75" style="width:20.15pt;height:18.25pt" o:ole="">
                  <v:imagedata r:id="rId22" o:title=""/>
                </v:shape>
                <w:control r:id="rId25" w:name="DefaultOcxName2" w:shapeid="_x0000_i1067"/>
              </w:object>
            </w:r>
            <w:r w:rsidRPr="00151C0E">
              <w:rPr>
                <w:rFonts w:ascii="Helvetica" w:eastAsia="Times New Roman" w:hAnsi="Helvetica" w:cs="Helvetica"/>
                <w:color w:val="333333"/>
                <w:sz w:val="21"/>
                <w:szCs w:val="21"/>
                <w:lang w:eastAsia="en-US"/>
              </w:rPr>
              <w:t> </w:t>
            </w:r>
            <w:r w:rsidRPr="00151C0E">
              <w:rPr>
                <w:rFonts w:ascii="inherit" w:eastAsia="Times New Roman" w:hAnsi="inherit" w:cs="Helvetica"/>
                <w:color w:val="333333"/>
                <w:sz w:val="23"/>
                <w:szCs w:val="23"/>
                <w:bdr w:val="none" w:sz="0" w:space="0" w:color="auto" w:frame="1"/>
                <w:lang w:eastAsia="en-US"/>
              </w:rPr>
              <w:t>2018</w:t>
            </w:r>
          </w:p>
          <w:p w14:paraId="1497F3A0" w14:textId="14438F17" w:rsidR="00F65580" w:rsidRDefault="00151C0E" w:rsidP="00F65580">
            <w:pPr>
              <w:spacing w:after="45"/>
              <w:textAlignment w:val="baseline"/>
              <w:rPr>
                <w:rFonts w:ascii="inherit" w:eastAsia="Times New Roman" w:hAnsi="inherit" w:cs="Helvetica"/>
                <w:color w:val="333333"/>
                <w:sz w:val="23"/>
                <w:szCs w:val="23"/>
                <w:bdr w:val="none" w:sz="0" w:space="0" w:color="auto" w:frame="1"/>
                <w:lang w:eastAsia="en-US"/>
              </w:rPr>
            </w:pPr>
            <w:r w:rsidRPr="00151C0E">
              <w:rPr>
                <w:rFonts w:ascii="Helvetica" w:eastAsia="Times New Roman" w:hAnsi="Helvetica" w:cs="Helvetica"/>
                <w:color w:val="333333"/>
                <w:sz w:val="21"/>
                <w:szCs w:val="21"/>
              </w:rPr>
              <w:object w:dxaOrig="0" w:dyaOrig="0" w14:anchorId="2058DF19">
                <v:shape id="_x0000_i1066" type="#_x0000_t75" style="width:20.15pt;height:18.25pt" o:ole="">
                  <v:imagedata r:id="rId22" o:title=""/>
                </v:shape>
                <w:control r:id="rId26" w:name="DefaultOcxName3" w:shapeid="_x0000_i1066"/>
              </w:object>
            </w:r>
            <w:r w:rsidRPr="00151C0E">
              <w:rPr>
                <w:rFonts w:ascii="Helvetica" w:eastAsia="Times New Roman" w:hAnsi="Helvetica" w:cs="Helvetica"/>
                <w:color w:val="333333"/>
                <w:sz w:val="21"/>
                <w:szCs w:val="21"/>
                <w:lang w:eastAsia="en-US"/>
              </w:rPr>
              <w:t> </w:t>
            </w:r>
            <w:r w:rsidRPr="00151C0E">
              <w:rPr>
                <w:rFonts w:ascii="inherit" w:eastAsia="Times New Roman" w:hAnsi="inherit" w:cs="Helvetica"/>
                <w:color w:val="333333"/>
                <w:sz w:val="23"/>
                <w:szCs w:val="23"/>
                <w:bdr w:val="none" w:sz="0" w:space="0" w:color="auto" w:frame="1"/>
                <w:lang w:eastAsia="en-US"/>
              </w:rPr>
              <w:t>2019</w:t>
            </w:r>
          </w:p>
          <w:p w14:paraId="141F2257" w14:textId="45797AE1" w:rsidR="00F65580" w:rsidRPr="00151C0E" w:rsidRDefault="00F65580" w:rsidP="00F65580">
            <w:pPr>
              <w:spacing w:after="45"/>
              <w:textAlignment w:val="baseline"/>
              <w:rPr>
                <w:rFonts w:ascii="Helvetica" w:eastAsia="Times New Roman" w:hAnsi="Helvetica" w:cs="Helvetica"/>
                <w:color w:val="333333"/>
                <w:sz w:val="21"/>
                <w:szCs w:val="21"/>
                <w:lang w:eastAsia="en-US"/>
              </w:rPr>
            </w:pPr>
            <w:r w:rsidRPr="00151C0E">
              <w:rPr>
                <w:rFonts w:ascii="Helvetica" w:eastAsia="Times New Roman" w:hAnsi="Helvetica" w:cs="Helvetica"/>
                <w:color w:val="333333"/>
                <w:sz w:val="21"/>
                <w:szCs w:val="21"/>
              </w:rPr>
              <w:object w:dxaOrig="0" w:dyaOrig="0" w14:anchorId="2F0C363D">
                <v:shape id="_x0000_i1065" type="#_x0000_t75" style="width:20.15pt;height:18.25pt" o:ole="">
                  <v:imagedata r:id="rId22" o:title=""/>
                </v:shape>
                <w:control r:id="rId27" w:name="DefaultOcxName4" w:shapeid="_x0000_i1065"/>
              </w:object>
            </w:r>
            <w:r w:rsidRPr="00151C0E">
              <w:rPr>
                <w:rFonts w:ascii="Helvetica" w:eastAsia="Times New Roman" w:hAnsi="Helvetica" w:cs="Helvetica"/>
                <w:color w:val="333333"/>
                <w:sz w:val="21"/>
                <w:szCs w:val="21"/>
                <w:lang w:eastAsia="en-US"/>
              </w:rPr>
              <w:t> </w:t>
            </w:r>
            <w:r w:rsidRPr="00151C0E">
              <w:rPr>
                <w:rFonts w:ascii="inherit" w:eastAsia="Times New Roman" w:hAnsi="inherit" w:cs="Helvetica"/>
                <w:color w:val="333333"/>
                <w:sz w:val="23"/>
                <w:szCs w:val="23"/>
                <w:bdr w:val="none" w:sz="0" w:space="0" w:color="auto" w:frame="1"/>
                <w:lang w:eastAsia="en-US"/>
              </w:rPr>
              <w:t>20</w:t>
            </w:r>
            <w:r>
              <w:rPr>
                <w:rFonts w:ascii="inherit" w:eastAsia="Times New Roman" w:hAnsi="inherit" w:cs="Helvetica"/>
                <w:color w:val="333333"/>
                <w:sz w:val="23"/>
                <w:szCs w:val="23"/>
                <w:bdr w:val="none" w:sz="0" w:space="0" w:color="auto" w:frame="1"/>
                <w:lang w:eastAsia="en-US"/>
              </w:rPr>
              <w:t>20</w:t>
            </w:r>
          </w:p>
          <w:p w14:paraId="00A09D1D" w14:textId="097513F0" w:rsidR="00F65580" w:rsidRDefault="00F65580" w:rsidP="00F65580">
            <w:pPr>
              <w:spacing w:after="45"/>
              <w:textAlignment w:val="baseline"/>
              <w:rPr>
                <w:rFonts w:ascii="Helvetica" w:eastAsia="Times New Roman" w:hAnsi="Helvetica" w:cs="Helvetica"/>
                <w:color w:val="333333"/>
                <w:sz w:val="21"/>
                <w:szCs w:val="21"/>
                <w:lang w:eastAsia="en-US"/>
              </w:rPr>
            </w:pPr>
          </w:p>
          <w:p w14:paraId="430164E7" w14:textId="712A6096" w:rsidR="00151C0E" w:rsidRDefault="00151C0E" w:rsidP="00151C0E">
            <w:pPr>
              <w:spacing w:after="45"/>
              <w:textAlignment w:val="baseline"/>
              <w:rPr>
                <w:rFonts w:ascii="inherit" w:eastAsia="Times New Roman" w:hAnsi="inherit" w:cs="Helvetica"/>
                <w:color w:val="333333"/>
                <w:sz w:val="23"/>
                <w:szCs w:val="23"/>
                <w:bdr w:val="none" w:sz="0" w:space="0" w:color="auto" w:frame="1"/>
                <w:lang w:eastAsia="en-US"/>
              </w:rPr>
            </w:pPr>
          </w:p>
          <w:p w14:paraId="406CF553" w14:textId="77777777" w:rsidR="00F65580" w:rsidRDefault="00F65580" w:rsidP="00151C0E">
            <w:pPr>
              <w:spacing w:after="45"/>
              <w:textAlignment w:val="baseline"/>
              <w:rPr>
                <w:rFonts w:ascii="inherit" w:eastAsia="Times New Roman" w:hAnsi="inherit" w:cs="Helvetica"/>
                <w:color w:val="333333"/>
                <w:sz w:val="23"/>
                <w:szCs w:val="23"/>
                <w:bdr w:val="none" w:sz="0" w:space="0" w:color="auto" w:frame="1"/>
                <w:lang w:eastAsia="en-US"/>
              </w:rPr>
            </w:pPr>
          </w:p>
          <w:p w14:paraId="10574689" w14:textId="5F77F094" w:rsidR="00B4727D" w:rsidRPr="00151C0E" w:rsidRDefault="00B4727D" w:rsidP="00151C0E">
            <w:pPr>
              <w:spacing w:after="45"/>
              <w:textAlignment w:val="baseline"/>
              <w:rPr>
                <w:rFonts w:ascii="Helvetica" w:eastAsia="Times New Roman" w:hAnsi="Helvetica" w:cs="Helvetica"/>
                <w:color w:val="333333"/>
                <w:sz w:val="21"/>
                <w:szCs w:val="21"/>
                <w:lang w:eastAsia="en-US"/>
              </w:rPr>
            </w:pPr>
            <w:r>
              <w:rPr>
                <w:rFonts w:ascii="inherit" w:eastAsia="Times New Roman" w:hAnsi="inherit" w:cs="Helvetica"/>
                <w:color w:val="333333"/>
                <w:sz w:val="23"/>
                <w:szCs w:val="23"/>
                <w:bdr w:val="none" w:sz="0" w:space="0" w:color="auto" w:frame="1"/>
                <w:lang w:eastAsia="en-US"/>
              </w:rPr>
              <w:t xml:space="preserve">         </w:t>
            </w:r>
          </w:p>
          <w:p w14:paraId="1DF2D1CC" w14:textId="77777777" w:rsidR="00462294" w:rsidRPr="00151C0E" w:rsidRDefault="00462294" w:rsidP="00151C0E"/>
        </w:tc>
      </w:tr>
    </w:tbl>
    <w:p w14:paraId="0C95C651" w14:textId="7FEBE635" w:rsidR="00926FCB" w:rsidRDefault="00926FCB" w:rsidP="00FB3BF1">
      <w:pPr>
        <w:pStyle w:val="Heading1"/>
      </w:pPr>
      <w:bookmarkStart w:id="36" w:name="_Toc475621275"/>
      <w:r>
        <w:br w:type="page"/>
      </w:r>
    </w:p>
    <w:p w14:paraId="75D95A8B" w14:textId="61696E12" w:rsidR="00FB3BF1" w:rsidRDefault="0010215D" w:rsidP="00FB3BF1">
      <w:pPr>
        <w:pStyle w:val="Heading1"/>
      </w:pPr>
      <w:r w:rsidRPr="00FB3BF1">
        <w:lastRenderedPageBreak/>
        <w:t xml:space="preserve">Application Part 2: </w:t>
      </w:r>
      <w:r w:rsidR="00D42870" w:rsidRPr="00FB3BF1">
        <w:t xml:space="preserve">Organizational Culture </w:t>
      </w:r>
      <w:r w:rsidRPr="00FB3BF1">
        <w:t>Narrative</w:t>
      </w:r>
      <w:bookmarkEnd w:id="36"/>
    </w:p>
    <w:p w14:paraId="5C68926D" w14:textId="091D1F2E" w:rsidR="000C247C" w:rsidRPr="005B3382" w:rsidRDefault="000C247C" w:rsidP="00A42E0E">
      <w:pPr>
        <w:rPr>
          <w:sz w:val="24"/>
          <w:szCs w:val="24"/>
        </w:rPr>
      </w:pPr>
      <w:r w:rsidRPr="005B3382">
        <w:rPr>
          <w:b/>
          <w:sz w:val="24"/>
          <w:szCs w:val="24"/>
        </w:rPr>
        <w:t>A Utility</w:t>
      </w:r>
      <w:r w:rsidR="00926FCB" w:rsidRPr="005B3382">
        <w:rPr>
          <w:b/>
          <w:sz w:val="24"/>
          <w:szCs w:val="24"/>
        </w:rPr>
        <w:t xml:space="preserve"> </w:t>
      </w:r>
      <w:r w:rsidRPr="005B3382">
        <w:rPr>
          <w:b/>
          <w:sz w:val="24"/>
          <w:szCs w:val="24"/>
        </w:rPr>
        <w:t>of</w:t>
      </w:r>
      <w:r w:rsidR="00926FCB" w:rsidRPr="005B3382">
        <w:rPr>
          <w:b/>
          <w:sz w:val="24"/>
          <w:szCs w:val="24"/>
        </w:rPr>
        <w:t xml:space="preserve"> </w:t>
      </w:r>
      <w:r w:rsidRPr="005B3382">
        <w:rPr>
          <w:b/>
          <w:sz w:val="24"/>
          <w:szCs w:val="24"/>
        </w:rPr>
        <w:t>the</w:t>
      </w:r>
      <w:r w:rsidR="00926FCB" w:rsidRPr="005B3382">
        <w:rPr>
          <w:b/>
          <w:sz w:val="24"/>
          <w:szCs w:val="24"/>
        </w:rPr>
        <w:t xml:space="preserve"> </w:t>
      </w:r>
      <w:r w:rsidRPr="005B3382">
        <w:rPr>
          <w:b/>
          <w:sz w:val="24"/>
          <w:szCs w:val="24"/>
        </w:rPr>
        <w:t>Future Organizational Culture emphasizes a collaborative workplace that inspires and embraces continual improvement and learning through a high level of employee, community</w:t>
      </w:r>
      <w:r w:rsidR="00792902" w:rsidRPr="005B3382">
        <w:rPr>
          <w:b/>
          <w:sz w:val="24"/>
          <w:szCs w:val="24"/>
        </w:rPr>
        <w:t>,</w:t>
      </w:r>
      <w:r w:rsidRPr="005B3382">
        <w:rPr>
          <w:b/>
          <w:sz w:val="24"/>
          <w:szCs w:val="24"/>
        </w:rPr>
        <w:t xml:space="preserve"> and stakeholder engagement.</w:t>
      </w:r>
      <w:r w:rsidR="003E3A13" w:rsidRPr="005B3382">
        <w:rPr>
          <w:sz w:val="24"/>
          <w:szCs w:val="24"/>
        </w:rPr>
        <w:t xml:space="preserve"> </w:t>
      </w:r>
      <w:r w:rsidRPr="005B3382">
        <w:rPr>
          <w:sz w:val="24"/>
          <w:szCs w:val="24"/>
        </w:rPr>
        <w:t>Every employee is empowered to creatively problem-solve, allowing innovation to be infused throughout the organization.</w:t>
      </w:r>
      <w:r w:rsidR="003E3A13" w:rsidRPr="005B3382">
        <w:rPr>
          <w:sz w:val="24"/>
          <w:szCs w:val="24"/>
        </w:rPr>
        <w:t xml:space="preserve"> </w:t>
      </w:r>
    </w:p>
    <w:p w14:paraId="32C64AD2" w14:textId="7FE18236" w:rsidR="000C247C" w:rsidRPr="00DD6816" w:rsidRDefault="000C247C" w:rsidP="00A42E0E">
      <w:pPr>
        <w:rPr>
          <w:color w:val="auto"/>
          <w:sz w:val="24"/>
          <w:szCs w:val="24"/>
        </w:rPr>
      </w:pPr>
      <w:r w:rsidRPr="00DD6816">
        <w:rPr>
          <w:color w:val="auto"/>
          <w:sz w:val="24"/>
          <w:szCs w:val="24"/>
        </w:rPr>
        <w:t>A U</w:t>
      </w:r>
      <w:r w:rsidR="00926FCB" w:rsidRPr="00DD6816">
        <w:rPr>
          <w:color w:val="auto"/>
          <w:sz w:val="24"/>
          <w:szCs w:val="24"/>
        </w:rPr>
        <w:t xml:space="preserve">tility of the Future </w:t>
      </w:r>
      <w:r w:rsidRPr="00DD6816">
        <w:rPr>
          <w:color w:val="auto"/>
          <w:sz w:val="24"/>
          <w:szCs w:val="24"/>
        </w:rPr>
        <w:t>is a “learning organization</w:t>
      </w:r>
      <w:r w:rsidR="00926FCB" w:rsidRPr="00DD6816">
        <w:rPr>
          <w:color w:val="auto"/>
          <w:sz w:val="24"/>
          <w:szCs w:val="24"/>
        </w:rPr>
        <w:t>,</w:t>
      </w:r>
      <w:r w:rsidRPr="00DD6816">
        <w:rPr>
          <w:color w:val="auto"/>
          <w:sz w:val="24"/>
          <w:szCs w:val="24"/>
        </w:rPr>
        <w:t>” where employee enrichment and job enhancement are valued and managed. An effective U</w:t>
      </w:r>
      <w:r w:rsidR="00926FCB" w:rsidRPr="00DD6816">
        <w:rPr>
          <w:color w:val="auto"/>
          <w:sz w:val="24"/>
          <w:szCs w:val="24"/>
        </w:rPr>
        <w:t>tility of the Future</w:t>
      </w:r>
      <w:r w:rsidRPr="00DD6816">
        <w:rPr>
          <w:color w:val="auto"/>
          <w:sz w:val="24"/>
          <w:szCs w:val="24"/>
        </w:rPr>
        <w:t xml:space="preserve"> Organizational Culture harnesses the power of employee engagement to achieve key organizational goals.</w:t>
      </w:r>
      <w:r w:rsidR="003E3A13" w:rsidRPr="00DD6816">
        <w:rPr>
          <w:color w:val="auto"/>
          <w:sz w:val="24"/>
          <w:szCs w:val="24"/>
        </w:rPr>
        <w:t xml:space="preserve"> </w:t>
      </w:r>
      <w:r w:rsidRPr="00DD6816">
        <w:rPr>
          <w:color w:val="auto"/>
          <w:sz w:val="24"/>
          <w:szCs w:val="24"/>
        </w:rPr>
        <w:t xml:space="preserve">A Utility of the Future recognizes its role as a leader in its community, exercises outstanding customer </w:t>
      </w:r>
      <w:r w:rsidR="00B27883" w:rsidRPr="00DD6816">
        <w:rPr>
          <w:color w:val="auto"/>
          <w:sz w:val="24"/>
          <w:szCs w:val="24"/>
        </w:rPr>
        <w:t>service, is</w:t>
      </w:r>
      <w:r w:rsidRPr="00DD6816">
        <w:rPr>
          <w:color w:val="auto"/>
          <w:sz w:val="24"/>
          <w:szCs w:val="24"/>
        </w:rPr>
        <w:t xml:space="preserve"> an effective environmental steward of the community’s natural resources</w:t>
      </w:r>
      <w:r w:rsidR="00A02E1D" w:rsidRPr="00DD6816">
        <w:rPr>
          <w:color w:val="auto"/>
          <w:sz w:val="24"/>
          <w:szCs w:val="24"/>
        </w:rPr>
        <w:t>.  These goals are enhanced by considering and incorporating diversity</w:t>
      </w:r>
      <w:r w:rsidR="00B27883" w:rsidRPr="00DD6816">
        <w:rPr>
          <w:color w:val="auto"/>
          <w:sz w:val="24"/>
          <w:szCs w:val="24"/>
        </w:rPr>
        <w:t>, inclusion, and equity</w:t>
      </w:r>
      <w:r w:rsidR="0034687C" w:rsidRPr="00DD6816">
        <w:rPr>
          <w:color w:val="auto"/>
          <w:sz w:val="24"/>
          <w:szCs w:val="24"/>
        </w:rPr>
        <w:t xml:space="preserve"> in </w:t>
      </w:r>
      <w:r w:rsidR="00A02E1D" w:rsidRPr="00DD6816">
        <w:rPr>
          <w:color w:val="auto"/>
          <w:sz w:val="24"/>
          <w:szCs w:val="24"/>
        </w:rPr>
        <w:t xml:space="preserve">both </w:t>
      </w:r>
      <w:r w:rsidR="0034687C" w:rsidRPr="00DD6816">
        <w:rPr>
          <w:color w:val="auto"/>
          <w:sz w:val="24"/>
          <w:szCs w:val="24"/>
        </w:rPr>
        <w:t>workplace</w:t>
      </w:r>
      <w:r w:rsidR="00A02E1D" w:rsidRPr="00DD6816">
        <w:rPr>
          <w:color w:val="auto"/>
          <w:sz w:val="24"/>
          <w:szCs w:val="24"/>
        </w:rPr>
        <w:t xml:space="preserve"> and community</w:t>
      </w:r>
      <w:r w:rsidR="0034687C" w:rsidRPr="00DD6816">
        <w:rPr>
          <w:color w:val="auto"/>
          <w:sz w:val="24"/>
          <w:szCs w:val="24"/>
        </w:rPr>
        <w:t xml:space="preserve"> </w:t>
      </w:r>
      <w:r w:rsidR="00A02E1D" w:rsidRPr="00DD6816">
        <w:rPr>
          <w:color w:val="auto"/>
          <w:sz w:val="24"/>
          <w:szCs w:val="24"/>
        </w:rPr>
        <w:t xml:space="preserve">activities.  </w:t>
      </w:r>
      <w:r w:rsidR="0034687C" w:rsidRPr="00DD6816">
        <w:rPr>
          <w:color w:val="auto"/>
          <w:sz w:val="24"/>
          <w:szCs w:val="24"/>
        </w:rPr>
        <w:t xml:space="preserve"> </w:t>
      </w:r>
      <w:r w:rsidR="00B27883" w:rsidRPr="00DD6816">
        <w:rPr>
          <w:color w:val="auto"/>
          <w:sz w:val="24"/>
          <w:szCs w:val="24"/>
        </w:rPr>
        <w:t xml:space="preserve">  </w:t>
      </w:r>
    </w:p>
    <w:p w14:paraId="5BE9282F" w14:textId="37D22017" w:rsidR="00D33E25" w:rsidRPr="005633CE" w:rsidRDefault="000C247C" w:rsidP="00D33E25">
      <w:pPr>
        <w:rPr>
          <w:color w:val="auto"/>
          <w:sz w:val="24"/>
          <w:szCs w:val="24"/>
        </w:rPr>
      </w:pPr>
      <w:r w:rsidRPr="005B3382">
        <w:rPr>
          <w:b/>
          <w:sz w:val="24"/>
          <w:szCs w:val="24"/>
        </w:rPr>
        <w:t>Organizational Culture is the backbone of a Utility of the Future.</w:t>
      </w:r>
      <w:r w:rsidRPr="005B3382">
        <w:rPr>
          <w:sz w:val="24"/>
          <w:szCs w:val="24"/>
        </w:rPr>
        <w:t xml:space="preserve"> Each applicant must submit a narrative that provides an overview of its programs and practices relative to their utility’s Organizational Culture, in support of the Utility of the Future model. </w:t>
      </w:r>
      <w:r w:rsidR="00D33E25" w:rsidRPr="005633CE">
        <w:rPr>
          <w:color w:val="auto"/>
          <w:sz w:val="24"/>
          <w:szCs w:val="24"/>
        </w:rPr>
        <w:t xml:space="preserve">If your utility has been recognized previously and your current application is for a new Activity Area, please </w:t>
      </w:r>
      <w:r w:rsidR="00D33E25" w:rsidRPr="005633CE">
        <w:rPr>
          <w:color w:val="auto"/>
          <w:sz w:val="24"/>
          <w:szCs w:val="24"/>
          <w:u w:val="single"/>
        </w:rPr>
        <w:t>re</w:t>
      </w:r>
      <w:r w:rsidR="00D33E25" w:rsidRPr="005633CE">
        <w:rPr>
          <w:color w:val="auto"/>
          <w:sz w:val="24"/>
          <w:szCs w:val="24"/>
        </w:rPr>
        <w:t xml:space="preserve">submit your Organizational Narrative.  </w:t>
      </w:r>
    </w:p>
    <w:p w14:paraId="46A6151A" w14:textId="7A04A663" w:rsidR="00D42870" w:rsidRPr="005B3382" w:rsidRDefault="00D42870" w:rsidP="00A42E0E">
      <w:pPr>
        <w:rPr>
          <w:sz w:val="24"/>
          <w:szCs w:val="24"/>
        </w:rPr>
      </w:pPr>
      <w:r w:rsidRPr="005B3382">
        <w:rPr>
          <w:sz w:val="24"/>
          <w:szCs w:val="24"/>
        </w:rPr>
        <w:t xml:space="preserve">Example practices and measures relative to Organizational Culture can be found in </w:t>
      </w:r>
      <w:r w:rsidRPr="005B3382">
        <w:rPr>
          <w:b/>
          <w:sz w:val="24"/>
          <w:szCs w:val="24"/>
        </w:rPr>
        <w:t>Appendices 1 and 2</w:t>
      </w:r>
      <w:r w:rsidRPr="005B3382">
        <w:rPr>
          <w:sz w:val="24"/>
          <w:szCs w:val="24"/>
        </w:rPr>
        <w:t xml:space="preserve">. </w:t>
      </w:r>
    </w:p>
    <w:p w14:paraId="6C847004" w14:textId="10468688" w:rsidR="005A60F4" w:rsidRPr="005B3382" w:rsidRDefault="005A60F4" w:rsidP="00A42E0E">
      <w:pPr>
        <w:rPr>
          <w:sz w:val="24"/>
          <w:szCs w:val="24"/>
        </w:rPr>
      </w:pPr>
      <w:r w:rsidRPr="005B3382">
        <w:rPr>
          <w:sz w:val="24"/>
          <w:szCs w:val="24"/>
        </w:rPr>
        <w:t>The narrative must be a minimum of 500 words, but no more than 1500 words.</w:t>
      </w:r>
      <w:r w:rsidR="003E3A13" w:rsidRPr="005B3382">
        <w:rPr>
          <w:sz w:val="24"/>
          <w:szCs w:val="24"/>
        </w:rPr>
        <w:t xml:space="preserve"> </w:t>
      </w:r>
    </w:p>
    <w:p w14:paraId="2FCA4709" w14:textId="2A4660B7" w:rsidR="00AA2887" w:rsidRDefault="00AA2887" w:rsidP="00AD6A40">
      <w:r>
        <w:br w:type="page"/>
      </w:r>
    </w:p>
    <w:p w14:paraId="5CC0EF9B" w14:textId="7352420F" w:rsidR="00E15C87" w:rsidRPr="00FB3BF1" w:rsidRDefault="0010215D" w:rsidP="00926FCB">
      <w:pPr>
        <w:pStyle w:val="Heading1"/>
      </w:pPr>
      <w:bookmarkStart w:id="37" w:name="_Toc475621276"/>
      <w:r w:rsidRPr="00FB3BF1">
        <w:lastRenderedPageBreak/>
        <w:t>Application Part 3</w:t>
      </w:r>
      <w:r w:rsidR="00E15C87" w:rsidRPr="00FB3BF1">
        <w:t xml:space="preserve">: </w:t>
      </w:r>
      <w:r w:rsidR="00DE1929" w:rsidRPr="00FB3BF1">
        <w:t>Activity Area</w:t>
      </w:r>
      <w:r w:rsidR="00D42870" w:rsidRPr="00FB3BF1">
        <w:t xml:space="preserve"> </w:t>
      </w:r>
      <w:r w:rsidR="00C661F6">
        <w:t>Description</w:t>
      </w:r>
      <w:bookmarkEnd w:id="37"/>
      <w:r w:rsidR="003E3A13">
        <w:t xml:space="preserve"> </w:t>
      </w:r>
    </w:p>
    <w:p w14:paraId="70B4F4EF" w14:textId="77777777" w:rsidR="00FA6F42" w:rsidRPr="00521343" w:rsidRDefault="00BF6E18" w:rsidP="00A81C0E">
      <w:pPr>
        <w:rPr>
          <w:sz w:val="24"/>
          <w:szCs w:val="24"/>
        </w:rPr>
      </w:pPr>
      <w:r w:rsidRPr="00521343">
        <w:rPr>
          <w:sz w:val="24"/>
          <w:szCs w:val="24"/>
        </w:rPr>
        <w:t xml:space="preserve">Each applicant is required to submit </w:t>
      </w:r>
      <w:r w:rsidR="00FA6F42" w:rsidRPr="00521343">
        <w:rPr>
          <w:sz w:val="24"/>
          <w:szCs w:val="24"/>
        </w:rPr>
        <w:t xml:space="preserve">a </w:t>
      </w:r>
      <w:r w:rsidR="006B6CBF" w:rsidRPr="00521343">
        <w:rPr>
          <w:sz w:val="24"/>
          <w:szCs w:val="24"/>
        </w:rPr>
        <w:t>description</w:t>
      </w:r>
      <w:r w:rsidR="00FA6F42" w:rsidRPr="00521343">
        <w:rPr>
          <w:sz w:val="24"/>
          <w:szCs w:val="24"/>
        </w:rPr>
        <w:t xml:space="preserve"> </w:t>
      </w:r>
      <w:r w:rsidRPr="00521343">
        <w:rPr>
          <w:sz w:val="24"/>
          <w:szCs w:val="24"/>
        </w:rPr>
        <w:t xml:space="preserve">for the </w:t>
      </w:r>
      <w:r w:rsidR="00B97A1D" w:rsidRPr="00521343">
        <w:rPr>
          <w:b/>
          <w:bCs/>
          <w:sz w:val="24"/>
          <w:szCs w:val="24"/>
          <w:u w:val="single"/>
        </w:rPr>
        <w:t xml:space="preserve">one </w:t>
      </w:r>
      <w:r w:rsidR="00DE1929" w:rsidRPr="00521343">
        <w:rPr>
          <w:sz w:val="24"/>
          <w:szCs w:val="24"/>
          <w:u w:val="single"/>
        </w:rPr>
        <w:t>Activity Area</w:t>
      </w:r>
      <w:r w:rsidR="00B97A1D" w:rsidRPr="00521343">
        <w:rPr>
          <w:sz w:val="24"/>
          <w:szCs w:val="24"/>
        </w:rPr>
        <w:t xml:space="preserve"> of their choosing</w:t>
      </w:r>
      <w:r w:rsidR="002E7E44" w:rsidRPr="00521343">
        <w:rPr>
          <w:sz w:val="24"/>
          <w:szCs w:val="24"/>
        </w:rPr>
        <w:t xml:space="preserve"> – </w:t>
      </w:r>
      <w:r w:rsidR="002E7E44" w:rsidRPr="00521343">
        <w:rPr>
          <w:b/>
          <w:sz w:val="24"/>
          <w:szCs w:val="24"/>
        </w:rPr>
        <w:t xml:space="preserve">the seven </w:t>
      </w:r>
      <w:r w:rsidR="002E7E44" w:rsidRPr="00521343">
        <w:rPr>
          <w:b/>
          <w:i/>
          <w:sz w:val="24"/>
          <w:szCs w:val="24"/>
        </w:rPr>
        <w:t>Utility of the Future Today</w:t>
      </w:r>
      <w:r w:rsidR="002E7E44" w:rsidRPr="00521343">
        <w:rPr>
          <w:b/>
          <w:sz w:val="24"/>
          <w:szCs w:val="24"/>
        </w:rPr>
        <w:t xml:space="preserve"> Activity Areas are listed and defined on the following page</w:t>
      </w:r>
      <w:r w:rsidR="00B97A1D" w:rsidRPr="00521343">
        <w:rPr>
          <w:sz w:val="24"/>
          <w:szCs w:val="24"/>
        </w:rPr>
        <w:t xml:space="preserve">. </w:t>
      </w:r>
      <w:r w:rsidR="00FA6F42" w:rsidRPr="00521343">
        <w:rPr>
          <w:sz w:val="24"/>
          <w:szCs w:val="24"/>
        </w:rPr>
        <w:t xml:space="preserve">The purpose of the </w:t>
      </w:r>
      <w:r w:rsidR="006B6CBF" w:rsidRPr="00521343">
        <w:rPr>
          <w:sz w:val="24"/>
          <w:szCs w:val="24"/>
        </w:rPr>
        <w:t>description</w:t>
      </w:r>
      <w:r w:rsidR="00FA6F42" w:rsidRPr="00521343">
        <w:rPr>
          <w:sz w:val="24"/>
          <w:szCs w:val="24"/>
        </w:rPr>
        <w:t xml:space="preserve"> is to demonstrate robust engagement in that Activity Area. </w:t>
      </w:r>
    </w:p>
    <w:p w14:paraId="692556AE" w14:textId="77777777" w:rsidR="00664F0D" w:rsidRPr="00521343" w:rsidRDefault="00664F0D" w:rsidP="00A81C0E">
      <w:pPr>
        <w:rPr>
          <w:sz w:val="24"/>
          <w:szCs w:val="24"/>
        </w:rPr>
      </w:pPr>
      <w:r w:rsidRPr="00521343">
        <w:rPr>
          <w:sz w:val="24"/>
          <w:szCs w:val="24"/>
        </w:rPr>
        <w:t xml:space="preserve">Your </w:t>
      </w:r>
      <w:r w:rsidR="006B6CBF" w:rsidRPr="00521343">
        <w:rPr>
          <w:sz w:val="24"/>
          <w:szCs w:val="24"/>
        </w:rPr>
        <w:t>description</w:t>
      </w:r>
      <w:r w:rsidRPr="00521343">
        <w:rPr>
          <w:sz w:val="24"/>
          <w:szCs w:val="24"/>
        </w:rPr>
        <w:t xml:space="preserve"> should be no more than 2000 words. </w:t>
      </w:r>
    </w:p>
    <w:p w14:paraId="587B33BE" w14:textId="77777777" w:rsidR="00FA6F42" w:rsidRPr="00521343" w:rsidRDefault="00FA6F42" w:rsidP="00A81C0E">
      <w:pPr>
        <w:rPr>
          <w:sz w:val="24"/>
          <w:szCs w:val="24"/>
        </w:rPr>
      </w:pPr>
      <w:r w:rsidRPr="00521343">
        <w:rPr>
          <w:sz w:val="24"/>
          <w:szCs w:val="24"/>
        </w:rPr>
        <w:t xml:space="preserve">The </w:t>
      </w:r>
      <w:r w:rsidR="006B6CBF" w:rsidRPr="00521343">
        <w:rPr>
          <w:sz w:val="24"/>
          <w:szCs w:val="24"/>
        </w:rPr>
        <w:t>description</w:t>
      </w:r>
      <w:r w:rsidRPr="00521343">
        <w:rPr>
          <w:sz w:val="24"/>
          <w:szCs w:val="24"/>
        </w:rPr>
        <w:t xml:space="preserve"> includes three main components: </w:t>
      </w:r>
    </w:p>
    <w:p w14:paraId="097CD465" w14:textId="1FEE4C2F" w:rsidR="00FB3BF1" w:rsidRPr="00521343" w:rsidRDefault="00FB3BF1" w:rsidP="00A81C0E">
      <w:pPr>
        <w:pStyle w:val="ListParagraph"/>
        <w:numPr>
          <w:ilvl w:val="0"/>
          <w:numId w:val="48"/>
        </w:numPr>
        <w:ind w:left="360"/>
        <w:rPr>
          <w:rStyle w:val="Heading3Char"/>
          <w:sz w:val="24"/>
          <w:szCs w:val="24"/>
        </w:rPr>
      </w:pPr>
      <w:r w:rsidRPr="00521343">
        <w:rPr>
          <w:rStyle w:val="Heading3Char"/>
          <w:sz w:val="24"/>
          <w:szCs w:val="24"/>
        </w:rPr>
        <w:t xml:space="preserve">Overview Paragraph: </w:t>
      </w:r>
      <w:r w:rsidRPr="00521343">
        <w:rPr>
          <w:sz w:val="24"/>
          <w:szCs w:val="24"/>
        </w:rPr>
        <w:t xml:space="preserve">Describe the </w:t>
      </w:r>
      <w:r w:rsidR="003C68B7" w:rsidRPr="00521343">
        <w:rPr>
          <w:sz w:val="24"/>
          <w:szCs w:val="24"/>
        </w:rPr>
        <w:t>practices/</w:t>
      </w:r>
      <w:r w:rsidR="008A69AB" w:rsidRPr="00521343">
        <w:rPr>
          <w:sz w:val="24"/>
          <w:szCs w:val="24"/>
        </w:rPr>
        <w:t>actions</w:t>
      </w:r>
      <w:r w:rsidR="003C68B7" w:rsidRPr="00521343">
        <w:rPr>
          <w:sz w:val="24"/>
          <w:szCs w:val="24"/>
        </w:rPr>
        <w:t>/programs</w:t>
      </w:r>
      <w:r w:rsidRPr="00521343">
        <w:rPr>
          <w:sz w:val="24"/>
          <w:szCs w:val="24"/>
        </w:rPr>
        <w:t xml:space="preserve"> </w:t>
      </w:r>
      <w:r w:rsidR="003C68B7" w:rsidRPr="00521343">
        <w:rPr>
          <w:sz w:val="24"/>
          <w:szCs w:val="24"/>
        </w:rPr>
        <w:t>that</w:t>
      </w:r>
      <w:r w:rsidR="00664F0D" w:rsidRPr="00521343">
        <w:rPr>
          <w:sz w:val="24"/>
          <w:szCs w:val="24"/>
        </w:rPr>
        <w:t xml:space="preserve"> your utility has </w:t>
      </w:r>
      <w:r w:rsidRPr="00521343">
        <w:rPr>
          <w:sz w:val="24"/>
          <w:szCs w:val="24"/>
        </w:rPr>
        <w:t>engaged in relative to the chosen Activity Area. For reference, a list of example practices related</w:t>
      </w:r>
      <w:r w:rsidR="003C68B7" w:rsidRPr="00521343">
        <w:rPr>
          <w:sz w:val="24"/>
          <w:szCs w:val="24"/>
        </w:rPr>
        <w:t xml:space="preserve"> to each Activity Area are included </w:t>
      </w:r>
      <w:r w:rsidRPr="00521343">
        <w:rPr>
          <w:sz w:val="24"/>
          <w:szCs w:val="24"/>
        </w:rPr>
        <w:t xml:space="preserve">in </w:t>
      </w:r>
      <w:r w:rsidRPr="00521343">
        <w:rPr>
          <w:b/>
          <w:sz w:val="24"/>
          <w:szCs w:val="24"/>
        </w:rPr>
        <w:t>Appendix 1</w:t>
      </w:r>
      <w:r w:rsidRPr="00521343">
        <w:rPr>
          <w:sz w:val="24"/>
          <w:szCs w:val="24"/>
        </w:rPr>
        <w:t xml:space="preserve">. This list is not meant to be comprehensive, but </w:t>
      </w:r>
      <w:r w:rsidR="003C68B7" w:rsidRPr="00521343">
        <w:rPr>
          <w:sz w:val="24"/>
          <w:szCs w:val="24"/>
        </w:rPr>
        <w:t xml:space="preserve">instead demonstrates the types of </w:t>
      </w:r>
      <w:r w:rsidR="008A69AB" w:rsidRPr="00521343">
        <w:rPr>
          <w:sz w:val="24"/>
          <w:szCs w:val="24"/>
        </w:rPr>
        <w:t>actions</w:t>
      </w:r>
      <w:r w:rsidR="003C68B7" w:rsidRPr="00521343">
        <w:rPr>
          <w:sz w:val="24"/>
          <w:szCs w:val="24"/>
        </w:rPr>
        <w:t xml:space="preserve"> that could be included in the scope of each area. </w:t>
      </w:r>
      <w:r w:rsidR="003C68B7" w:rsidRPr="00521343">
        <w:rPr>
          <w:sz w:val="24"/>
          <w:szCs w:val="24"/>
          <w:u w:val="single"/>
        </w:rPr>
        <w:t xml:space="preserve">Please include no more than 1-2 sentences per </w:t>
      </w:r>
      <w:r w:rsidR="008A69AB" w:rsidRPr="00521343">
        <w:rPr>
          <w:sz w:val="24"/>
          <w:szCs w:val="24"/>
          <w:u w:val="single"/>
        </w:rPr>
        <w:t xml:space="preserve">action </w:t>
      </w:r>
      <w:r w:rsidR="003C68B7" w:rsidRPr="00521343">
        <w:rPr>
          <w:sz w:val="24"/>
          <w:szCs w:val="24"/>
          <w:u w:val="single"/>
        </w:rPr>
        <w:t>that you describe in this section.</w:t>
      </w:r>
      <w:r w:rsidR="003C68B7" w:rsidRPr="00521343">
        <w:rPr>
          <w:sz w:val="24"/>
          <w:szCs w:val="24"/>
        </w:rPr>
        <w:t xml:space="preserve"> </w:t>
      </w:r>
    </w:p>
    <w:p w14:paraId="14ECEE67" w14:textId="5B802D92" w:rsidR="003C68B7" w:rsidRPr="00521343" w:rsidRDefault="006B6CBF" w:rsidP="00A81C0E">
      <w:pPr>
        <w:pStyle w:val="ListParagraph"/>
        <w:numPr>
          <w:ilvl w:val="0"/>
          <w:numId w:val="48"/>
        </w:numPr>
        <w:ind w:left="360"/>
        <w:rPr>
          <w:rFonts w:eastAsiaTheme="majorEastAsia" w:cstheme="majorBidi"/>
          <w:color w:val="00A0B8" w:themeColor="accent1"/>
          <w:sz w:val="24"/>
          <w:szCs w:val="24"/>
        </w:rPr>
      </w:pPr>
      <w:r w:rsidRPr="00521343">
        <w:rPr>
          <w:rStyle w:val="Heading3Char"/>
          <w:sz w:val="24"/>
          <w:szCs w:val="24"/>
        </w:rPr>
        <w:t>Question &amp; Answer:</w:t>
      </w:r>
      <w:r w:rsidR="00FB3BF1" w:rsidRPr="00521343">
        <w:rPr>
          <w:rStyle w:val="Heading3Char"/>
          <w:sz w:val="24"/>
          <w:szCs w:val="24"/>
        </w:rPr>
        <w:t xml:space="preserve"> </w:t>
      </w:r>
      <w:r w:rsidR="003C68B7" w:rsidRPr="00521343">
        <w:rPr>
          <w:sz w:val="24"/>
          <w:szCs w:val="24"/>
        </w:rPr>
        <w:t xml:space="preserve">Respond to the questions listed below in as much detail as possible to provide a guide to other utilities seeking to learn from your experiences and implement similar </w:t>
      </w:r>
      <w:r w:rsidR="008A69AB" w:rsidRPr="00521343">
        <w:rPr>
          <w:sz w:val="24"/>
          <w:szCs w:val="24"/>
        </w:rPr>
        <w:t>actions</w:t>
      </w:r>
      <w:r w:rsidR="003C68B7" w:rsidRPr="00521343">
        <w:rPr>
          <w:sz w:val="24"/>
          <w:szCs w:val="24"/>
        </w:rPr>
        <w:t>/practices at their system.</w:t>
      </w:r>
    </w:p>
    <w:p w14:paraId="60829260" w14:textId="3FC8567C" w:rsidR="003C68B7" w:rsidRPr="00521343" w:rsidRDefault="003C68B7" w:rsidP="00A81C0E">
      <w:pPr>
        <w:pStyle w:val="ListParagraph"/>
        <w:numPr>
          <w:ilvl w:val="1"/>
          <w:numId w:val="48"/>
        </w:numPr>
        <w:ind w:left="1080"/>
        <w:rPr>
          <w:rFonts w:eastAsiaTheme="majorEastAsia" w:cstheme="majorBidi"/>
          <w:color w:val="00A0B8" w:themeColor="accent1"/>
          <w:sz w:val="24"/>
          <w:szCs w:val="24"/>
        </w:rPr>
      </w:pPr>
      <w:r w:rsidRPr="00521343">
        <w:rPr>
          <w:sz w:val="24"/>
          <w:szCs w:val="24"/>
        </w:rPr>
        <w:t>How did you go about implementing the practices/</w:t>
      </w:r>
      <w:r w:rsidR="008A69AB" w:rsidRPr="00521343">
        <w:rPr>
          <w:sz w:val="24"/>
          <w:szCs w:val="24"/>
        </w:rPr>
        <w:t>actions</w:t>
      </w:r>
      <w:r w:rsidRPr="00521343">
        <w:rPr>
          <w:sz w:val="24"/>
          <w:szCs w:val="24"/>
        </w:rPr>
        <w:t xml:space="preserve">/programs that you described in your Overview Paragraph? </w:t>
      </w:r>
    </w:p>
    <w:p w14:paraId="0C36461E" w14:textId="3BDF52DC" w:rsidR="003C68B7" w:rsidRPr="00521343" w:rsidRDefault="003C68B7" w:rsidP="00A81C0E">
      <w:pPr>
        <w:pStyle w:val="ListParagraph"/>
        <w:numPr>
          <w:ilvl w:val="1"/>
          <w:numId w:val="48"/>
        </w:numPr>
        <w:ind w:left="1080"/>
        <w:rPr>
          <w:rFonts w:eastAsiaTheme="majorEastAsia" w:cstheme="majorBidi"/>
          <w:color w:val="00A0B8" w:themeColor="accent1"/>
          <w:sz w:val="24"/>
          <w:szCs w:val="24"/>
        </w:rPr>
      </w:pPr>
      <w:r w:rsidRPr="00521343">
        <w:rPr>
          <w:sz w:val="24"/>
          <w:szCs w:val="24"/>
        </w:rPr>
        <w:t xml:space="preserve">What </w:t>
      </w:r>
      <w:r w:rsidR="0036252B" w:rsidRPr="00521343">
        <w:rPr>
          <w:sz w:val="24"/>
          <w:szCs w:val="24"/>
        </w:rPr>
        <w:t xml:space="preserve">type and </w:t>
      </w:r>
      <w:r w:rsidR="00A47F4B">
        <w:rPr>
          <w:sz w:val="24"/>
          <w:szCs w:val="24"/>
        </w:rPr>
        <w:t>level</w:t>
      </w:r>
      <w:r w:rsidR="0036252B" w:rsidRPr="00521343">
        <w:rPr>
          <w:sz w:val="24"/>
          <w:szCs w:val="24"/>
        </w:rPr>
        <w:t xml:space="preserve"> of </w:t>
      </w:r>
      <w:r w:rsidRPr="00521343">
        <w:rPr>
          <w:sz w:val="24"/>
          <w:szCs w:val="24"/>
        </w:rPr>
        <w:t xml:space="preserve">resources were needed to support implementation? (e.g., financial, staff, other) </w:t>
      </w:r>
    </w:p>
    <w:p w14:paraId="192CAD31" w14:textId="77777777" w:rsidR="003C68B7" w:rsidRPr="00521343" w:rsidRDefault="003C68B7" w:rsidP="00A81C0E">
      <w:pPr>
        <w:pStyle w:val="ListParagraph"/>
        <w:numPr>
          <w:ilvl w:val="1"/>
          <w:numId w:val="48"/>
        </w:numPr>
        <w:ind w:left="1080"/>
        <w:rPr>
          <w:rFonts w:eastAsiaTheme="majorEastAsia" w:cstheme="majorBidi"/>
          <w:color w:val="00A0B8" w:themeColor="accent1"/>
          <w:sz w:val="24"/>
          <w:szCs w:val="24"/>
        </w:rPr>
      </w:pPr>
      <w:r w:rsidRPr="00521343">
        <w:rPr>
          <w:sz w:val="24"/>
          <w:szCs w:val="24"/>
        </w:rPr>
        <w:t xml:space="preserve">Did you partner with other stakeholders or organizations as a part of your implementation process? </w:t>
      </w:r>
    </w:p>
    <w:p w14:paraId="61FCDE6E" w14:textId="77777777" w:rsidR="003C68B7" w:rsidRPr="00521343" w:rsidRDefault="003C68B7" w:rsidP="00A81C0E">
      <w:pPr>
        <w:pStyle w:val="ListParagraph"/>
        <w:numPr>
          <w:ilvl w:val="1"/>
          <w:numId w:val="48"/>
        </w:numPr>
        <w:ind w:left="1080"/>
        <w:rPr>
          <w:rFonts w:eastAsiaTheme="majorEastAsia" w:cstheme="majorBidi"/>
          <w:color w:val="00A0B8" w:themeColor="accent1"/>
          <w:sz w:val="24"/>
          <w:szCs w:val="24"/>
        </w:rPr>
      </w:pPr>
      <w:r w:rsidRPr="00521343">
        <w:rPr>
          <w:sz w:val="24"/>
          <w:szCs w:val="24"/>
        </w:rPr>
        <w:t xml:space="preserve">What was the most critical obstacle that your utility had to overcome to be successful in this Activity Area, and how did you do that? </w:t>
      </w:r>
    </w:p>
    <w:p w14:paraId="3CEE138E" w14:textId="77777777" w:rsidR="00157F4C" w:rsidRPr="00521343" w:rsidRDefault="00157F4C" w:rsidP="00A81C0E">
      <w:pPr>
        <w:pStyle w:val="ListParagraph"/>
        <w:numPr>
          <w:ilvl w:val="1"/>
          <w:numId w:val="48"/>
        </w:numPr>
        <w:ind w:left="1080"/>
        <w:rPr>
          <w:rFonts w:eastAsiaTheme="majorEastAsia" w:cstheme="majorBidi"/>
          <w:color w:val="00A0B8" w:themeColor="accent1"/>
          <w:sz w:val="24"/>
          <w:szCs w:val="24"/>
        </w:rPr>
      </w:pPr>
      <w:r w:rsidRPr="00521343">
        <w:rPr>
          <w:sz w:val="24"/>
          <w:szCs w:val="24"/>
        </w:rPr>
        <w:t xml:space="preserve">Has “smart” information technology supported your implementation/optimization in this area? If yes, please describe. </w:t>
      </w:r>
    </w:p>
    <w:p w14:paraId="1470F027" w14:textId="560CECA7" w:rsidR="00BC5587" w:rsidRPr="00521343" w:rsidRDefault="003C68B7" w:rsidP="00A81C0E">
      <w:pPr>
        <w:pStyle w:val="ListParagraph"/>
        <w:numPr>
          <w:ilvl w:val="1"/>
          <w:numId w:val="48"/>
        </w:numPr>
        <w:ind w:left="1080"/>
        <w:rPr>
          <w:rFonts w:eastAsiaTheme="majorEastAsia" w:cstheme="majorBidi"/>
          <w:color w:val="00A0B8" w:themeColor="accent1"/>
          <w:sz w:val="24"/>
          <w:szCs w:val="24"/>
        </w:rPr>
      </w:pPr>
      <w:r w:rsidRPr="00521343">
        <w:rPr>
          <w:sz w:val="24"/>
          <w:szCs w:val="24"/>
        </w:rPr>
        <w:t xml:space="preserve">Where could other utilities go to find additional information on this Activity Area or the </w:t>
      </w:r>
      <w:r w:rsidR="00A47F4B" w:rsidRPr="00521343">
        <w:rPr>
          <w:sz w:val="24"/>
          <w:szCs w:val="24"/>
        </w:rPr>
        <w:t>actions</w:t>
      </w:r>
      <w:r w:rsidRPr="00521343">
        <w:rPr>
          <w:sz w:val="24"/>
          <w:szCs w:val="24"/>
        </w:rPr>
        <w:t xml:space="preserve">/practices/programs that you implemented? </w:t>
      </w:r>
    </w:p>
    <w:p w14:paraId="4BB9B92C" w14:textId="6D76FF28" w:rsidR="00F00755" w:rsidRPr="00521343" w:rsidRDefault="00BC5587" w:rsidP="00A81C0E">
      <w:pPr>
        <w:pStyle w:val="ListParagraph"/>
        <w:numPr>
          <w:ilvl w:val="0"/>
          <w:numId w:val="48"/>
        </w:numPr>
        <w:ind w:left="360"/>
        <w:rPr>
          <w:rFonts w:eastAsiaTheme="majorEastAsia" w:cstheme="majorBidi"/>
          <w:color w:val="00A0B8" w:themeColor="accent1"/>
          <w:sz w:val="24"/>
          <w:szCs w:val="24"/>
        </w:rPr>
      </w:pPr>
      <w:r w:rsidRPr="00521343">
        <w:rPr>
          <w:rStyle w:val="Heading3Char"/>
          <w:sz w:val="24"/>
          <w:szCs w:val="24"/>
        </w:rPr>
        <w:t>Performance Measures &amp; Results:</w:t>
      </w:r>
      <w:r w:rsidRPr="00521343">
        <w:rPr>
          <w:sz w:val="24"/>
          <w:szCs w:val="24"/>
        </w:rPr>
        <w:t xml:space="preserve"> Using the table below, </w:t>
      </w:r>
      <w:r w:rsidR="00F00755" w:rsidRPr="00521343">
        <w:rPr>
          <w:sz w:val="24"/>
          <w:szCs w:val="24"/>
        </w:rPr>
        <w:t xml:space="preserve">please describe the measures that you use to gauge performance in this Activity Area, including the targets that you set for each measure and your actual outcomes to date. For your reference, a list of example measures for each Activity Area is included in </w:t>
      </w:r>
      <w:r w:rsidR="00F00755" w:rsidRPr="00521343">
        <w:rPr>
          <w:b/>
          <w:sz w:val="24"/>
          <w:szCs w:val="24"/>
        </w:rPr>
        <w:t>Appendix 2</w:t>
      </w:r>
      <w:r w:rsidR="00F00755" w:rsidRPr="00521343">
        <w:rPr>
          <w:sz w:val="24"/>
          <w:szCs w:val="24"/>
        </w:rPr>
        <w:t xml:space="preserve">. </w:t>
      </w:r>
      <w:r w:rsidR="007A12B0" w:rsidRPr="00521343">
        <w:rPr>
          <w:sz w:val="24"/>
          <w:szCs w:val="24"/>
        </w:rPr>
        <w:t xml:space="preserve">Because the </w:t>
      </w:r>
      <w:r w:rsidR="003E3EB0" w:rsidRPr="00521343">
        <w:rPr>
          <w:sz w:val="24"/>
          <w:szCs w:val="24"/>
        </w:rPr>
        <w:t>Utility of the Future</w:t>
      </w:r>
      <w:r w:rsidR="007A12B0" w:rsidRPr="00521343">
        <w:rPr>
          <w:sz w:val="24"/>
          <w:szCs w:val="24"/>
        </w:rPr>
        <w:t xml:space="preserve"> paradigm encourages resource recovery, the </w:t>
      </w:r>
      <w:r w:rsidR="003E3EB0" w:rsidRPr="00521343">
        <w:rPr>
          <w:sz w:val="24"/>
          <w:szCs w:val="24"/>
        </w:rPr>
        <w:t xml:space="preserve">Utility of the Future Today </w:t>
      </w:r>
      <w:r w:rsidR="007A12B0" w:rsidRPr="00521343">
        <w:rPr>
          <w:sz w:val="24"/>
          <w:szCs w:val="24"/>
        </w:rPr>
        <w:t>Recognition</w:t>
      </w:r>
      <w:r w:rsidR="00DA48DF" w:rsidRPr="00521343">
        <w:rPr>
          <w:sz w:val="24"/>
          <w:szCs w:val="24"/>
        </w:rPr>
        <w:t xml:space="preserve"> </w:t>
      </w:r>
      <w:r w:rsidR="007A12B0" w:rsidRPr="00521343">
        <w:rPr>
          <w:sz w:val="24"/>
          <w:szCs w:val="24"/>
        </w:rPr>
        <w:t xml:space="preserve">Program provides an </w:t>
      </w:r>
      <w:r w:rsidR="007A12B0" w:rsidRPr="00521343">
        <w:rPr>
          <w:b/>
          <w:sz w:val="24"/>
          <w:szCs w:val="24"/>
          <w:u w:val="single"/>
        </w:rPr>
        <w:t>optional</w:t>
      </w:r>
      <w:r w:rsidR="007A12B0" w:rsidRPr="00521343">
        <w:rPr>
          <w:sz w:val="24"/>
          <w:szCs w:val="24"/>
        </w:rPr>
        <w:t xml:space="preserve"> framework to report their resource recovery efforts for purposes of this application. </w:t>
      </w:r>
      <w:hyperlink r:id="rId28" w:history="1">
        <w:r w:rsidR="00E93451" w:rsidRPr="00521343">
          <w:rPr>
            <w:rStyle w:val="Hyperlink"/>
            <w:b/>
            <w:sz w:val="24"/>
            <w:szCs w:val="24"/>
          </w:rPr>
          <w:t>This framework</w:t>
        </w:r>
      </w:hyperlink>
      <w:r w:rsidR="007A12B0" w:rsidRPr="00521343">
        <w:rPr>
          <w:sz w:val="24"/>
          <w:szCs w:val="24"/>
        </w:rPr>
        <w:t xml:space="preserve"> is based on the simplified survey form used in the determination of the WEF resource recovery baseline report (with support from the </w:t>
      </w:r>
      <w:r w:rsidR="003E3EB0" w:rsidRPr="00521343">
        <w:rPr>
          <w:sz w:val="24"/>
          <w:szCs w:val="24"/>
        </w:rPr>
        <w:t>Utility of the Future</w:t>
      </w:r>
      <w:r w:rsidR="007A12B0" w:rsidRPr="00521343">
        <w:rPr>
          <w:sz w:val="24"/>
          <w:szCs w:val="24"/>
        </w:rPr>
        <w:t xml:space="preserve"> partners WRF, NACWA, and WateReuse) on the 2017 baseline levels of resource recovery. However, if an applicant chooses to use the existing reporting format below for purposes of the </w:t>
      </w:r>
      <w:r w:rsidR="008A69AB" w:rsidRPr="00521343">
        <w:rPr>
          <w:sz w:val="24"/>
          <w:szCs w:val="24"/>
        </w:rPr>
        <w:t>application,</w:t>
      </w:r>
      <w:r w:rsidR="007A12B0" w:rsidRPr="00521343">
        <w:rPr>
          <w:sz w:val="24"/>
          <w:szCs w:val="24"/>
        </w:rPr>
        <w:t xml:space="preserve"> they are welcome to do so.</w:t>
      </w:r>
    </w:p>
    <w:tbl>
      <w:tblPr>
        <w:tblStyle w:val="TableGridLight"/>
        <w:tblW w:w="0" w:type="auto"/>
        <w:tblLook w:val="04A0" w:firstRow="1" w:lastRow="0" w:firstColumn="1" w:lastColumn="0" w:noHBand="0" w:noVBand="1"/>
      </w:tblPr>
      <w:tblGrid>
        <w:gridCol w:w="2875"/>
        <w:gridCol w:w="3240"/>
        <w:gridCol w:w="3235"/>
      </w:tblGrid>
      <w:tr w:rsidR="00F00755" w14:paraId="76DB82C1" w14:textId="77777777" w:rsidTr="00A81C0E">
        <w:trPr>
          <w:trHeight w:val="764"/>
        </w:trPr>
        <w:tc>
          <w:tcPr>
            <w:tcW w:w="2875" w:type="dxa"/>
            <w:shd w:val="clear" w:color="auto" w:fill="BFBFBF" w:themeFill="background1" w:themeFillShade="BF"/>
          </w:tcPr>
          <w:p w14:paraId="2F019EE2" w14:textId="77777777" w:rsidR="00F00755" w:rsidRPr="00664F0D" w:rsidRDefault="00F00755" w:rsidP="00F00755">
            <w:pPr>
              <w:jc w:val="both"/>
              <w:rPr>
                <w:b/>
                <w:sz w:val="24"/>
              </w:rPr>
            </w:pPr>
            <w:r w:rsidRPr="00664F0D">
              <w:rPr>
                <w:b/>
                <w:sz w:val="24"/>
              </w:rPr>
              <w:lastRenderedPageBreak/>
              <w:t>Measure</w:t>
            </w:r>
          </w:p>
          <w:p w14:paraId="6C390C08" w14:textId="77777777" w:rsidR="00F00755" w:rsidRPr="00F00755" w:rsidRDefault="00F00755" w:rsidP="00F00755">
            <w:pPr>
              <w:spacing w:before="0"/>
              <w:jc w:val="both"/>
              <w:rPr>
                <w:i/>
              </w:rPr>
            </w:pPr>
            <w:r w:rsidRPr="00664F0D">
              <w:rPr>
                <w:i/>
                <w:sz w:val="18"/>
              </w:rPr>
              <w:t xml:space="preserve">What are you measuring? </w:t>
            </w:r>
          </w:p>
        </w:tc>
        <w:tc>
          <w:tcPr>
            <w:tcW w:w="3240" w:type="dxa"/>
            <w:shd w:val="clear" w:color="auto" w:fill="BFBFBF" w:themeFill="background1" w:themeFillShade="BF"/>
          </w:tcPr>
          <w:p w14:paraId="638F7721" w14:textId="77777777" w:rsidR="00F00755" w:rsidRPr="00664F0D" w:rsidRDefault="00F00755" w:rsidP="00F00755">
            <w:pPr>
              <w:jc w:val="both"/>
              <w:rPr>
                <w:b/>
                <w:sz w:val="24"/>
              </w:rPr>
            </w:pPr>
            <w:r w:rsidRPr="00664F0D">
              <w:rPr>
                <w:b/>
                <w:sz w:val="24"/>
              </w:rPr>
              <w:t>Targets</w:t>
            </w:r>
          </w:p>
          <w:p w14:paraId="11DA204E" w14:textId="77777777" w:rsidR="00F00755" w:rsidRPr="00F00755" w:rsidRDefault="00F00755" w:rsidP="00F00755">
            <w:pPr>
              <w:spacing w:before="0"/>
              <w:rPr>
                <w:i/>
              </w:rPr>
            </w:pPr>
            <w:r w:rsidRPr="00664F0D">
              <w:rPr>
                <w:i/>
                <w:sz w:val="18"/>
              </w:rPr>
              <w:t>What was your goal/intended outcome?</w:t>
            </w:r>
          </w:p>
        </w:tc>
        <w:tc>
          <w:tcPr>
            <w:tcW w:w="3235" w:type="dxa"/>
            <w:shd w:val="clear" w:color="auto" w:fill="BFBFBF" w:themeFill="background1" w:themeFillShade="BF"/>
          </w:tcPr>
          <w:p w14:paraId="781618B7" w14:textId="77777777" w:rsidR="00F00755" w:rsidRPr="00664F0D" w:rsidRDefault="00F00755" w:rsidP="00F00755">
            <w:pPr>
              <w:jc w:val="both"/>
              <w:rPr>
                <w:b/>
                <w:sz w:val="24"/>
              </w:rPr>
            </w:pPr>
            <w:r w:rsidRPr="00664F0D">
              <w:rPr>
                <w:b/>
                <w:sz w:val="24"/>
              </w:rPr>
              <w:t>Outcomes</w:t>
            </w:r>
          </w:p>
          <w:p w14:paraId="02BF1028" w14:textId="77777777" w:rsidR="00F00755" w:rsidRPr="00F00755" w:rsidRDefault="00F00755" w:rsidP="00F00755">
            <w:pPr>
              <w:spacing w:before="0"/>
              <w:jc w:val="both"/>
              <w:rPr>
                <w:i/>
              </w:rPr>
            </w:pPr>
            <w:r w:rsidRPr="00664F0D">
              <w:rPr>
                <w:i/>
                <w:sz w:val="18"/>
              </w:rPr>
              <w:t xml:space="preserve">What were your actual outcomes? </w:t>
            </w:r>
          </w:p>
        </w:tc>
      </w:tr>
      <w:tr w:rsidR="00F00755" w14:paraId="5B181058" w14:textId="77777777" w:rsidTr="00664F0D">
        <w:tc>
          <w:tcPr>
            <w:tcW w:w="2875" w:type="dxa"/>
          </w:tcPr>
          <w:p w14:paraId="5E34171B" w14:textId="77777777" w:rsidR="00F00755" w:rsidRDefault="00F00755" w:rsidP="00F00755">
            <w:pPr>
              <w:jc w:val="both"/>
            </w:pPr>
          </w:p>
        </w:tc>
        <w:tc>
          <w:tcPr>
            <w:tcW w:w="3240" w:type="dxa"/>
          </w:tcPr>
          <w:p w14:paraId="0F67546F" w14:textId="77777777" w:rsidR="00F00755" w:rsidRDefault="00F00755" w:rsidP="00F00755">
            <w:pPr>
              <w:jc w:val="both"/>
            </w:pPr>
          </w:p>
        </w:tc>
        <w:tc>
          <w:tcPr>
            <w:tcW w:w="3235" w:type="dxa"/>
          </w:tcPr>
          <w:p w14:paraId="0A1ECFD7" w14:textId="77777777" w:rsidR="00F00755" w:rsidRDefault="00F00755" w:rsidP="00F00755">
            <w:pPr>
              <w:jc w:val="both"/>
            </w:pPr>
          </w:p>
        </w:tc>
      </w:tr>
      <w:tr w:rsidR="00F00755" w14:paraId="5D13613B" w14:textId="77777777" w:rsidTr="00664F0D">
        <w:tc>
          <w:tcPr>
            <w:tcW w:w="2875" w:type="dxa"/>
          </w:tcPr>
          <w:p w14:paraId="4537E45F" w14:textId="77777777" w:rsidR="00F00755" w:rsidRDefault="00F00755" w:rsidP="00F00755">
            <w:pPr>
              <w:jc w:val="both"/>
            </w:pPr>
          </w:p>
        </w:tc>
        <w:tc>
          <w:tcPr>
            <w:tcW w:w="3240" w:type="dxa"/>
          </w:tcPr>
          <w:p w14:paraId="0C40F9A4" w14:textId="77777777" w:rsidR="00F00755" w:rsidRDefault="00F00755" w:rsidP="00F00755">
            <w:pPr>
              <w:jc w:val="both"/>
            </w:pPr>
          </w:p>
        </w:tc>
        <w:tc>
          <w:tcPr>
            <w:tcW w:w="3235" w:type="dxa"/>
          </w:tcPr>
          <w:p w14:paraId="33B5B5FC" w14:textId="77777777" w:rsidR="00F00755" w:rsidRDefault="00F00755" w:rsidP="00F00755">
            <w:pPr>
              <w:jc w:val="both"/>
            </w:pPr>
          </w:p>
        </w:tc>
      </w:tr>
      <w:tr w:rsidR="00F00755" w14:paraId="29DE2AB2" w14:textId="77777777" w:rsidTr="00664F0D">
        <w:tc>
          <w:tcPr>
            <w:tcW w:w="2875" w:type="dxa"/>
          </w:tcPr>
          <w:p w14:paraId="4B8608B9" w14:textId="77777777" w:rsidR="00F00755" w:rsidRDefault="00F00755" w:rsidP="00F00755">
            <w:pPr>
              <w:jc w:val="both"/>
            </w:pPr>
          </w:p>
        </w:tc>
        <w:tc>
          <w:tcPr>
            <w:tcW w:w="3240" w:type="dxa"/>
          </w:tcPr>
          <w:p w14:paraId="70097772" w14:textId="77777777" w:rsidR="00F00755" w:rsidRDefault="00F00755" w:rsidP="00F00755">
            <w:pPr>
              <w:jc w:val="both"/>
            </w:pPr>
          </w:p>
        </w:tc>
        <w:tc>
          <w:tcPr>
            <w:tcW w:w="3235" w:type="dxa"/>
          </w:tcPr>
          <w:p w14:paraId="3638533D" w14:textId="77777777" w:rsidR="00F00755" w:rsidRDefault="00F00755" w:rsidP="00F00755">
            <w:pPr>
              <w:jc w:val="both"/>
            </w:pPr>
          </w:p>
        </w:tc>
      </w:tr>
      <w:tr w:rsidR="00F00755" w14:paraId="475373BE" w14:textId="77777777" w:rsidTr="00664F0D">
        <w:tc>
          <w:tcPr>
            <w:tcW w:w="2875" w:type="dxa"/>
          </w:tcPr>
          <w:p w14:paraId="4B18B8D8" w14:textId="77777777" w:rsidR="00F00755" w:rsidRDefault="00F00755" w:rsidP="00F00755">
            <w:pPr>
              <w:jc w:val="both"/>
            </w:pPr>
          </w:p>
        </w:tc>
        <w:tc>
          <w:tcPr>
            <w:tcW w:w="3240" w:type="dxa"/>
          </w:tcPr>
          <w:p w14:paraId="0E780991" w14:textId="77777777" w:rsidR="00F00755" w:rsidRDefault="00F00755" w:rsidP="00F00755">
            <w:pPr>
              <w:jc w:val="both"/>
            </w:pPr>
          </w:p>
        </w:tc>
        <w:tc>
          <w:tcPr>
            <w:tcW w:w="3235" w:type="dxa"/>
          </w:tcPr>
          <w:p w14:paraId="2E13C403" w14:textId="77777777" w:rsidR="00F00755" w:rsidRDefault="00F00755" w:rsidP="00F00755">
            <w:pPr>
              <w:jc w:val="both"/>
            </w:pPr>
          </w:p>
        </w:tc>
      </w:tr>
      <w:tr w:rsidR="00F00755" w14:paraId="4A8C420F" w14:textId="77777777" w:rsidTr="00664F0D">
        <w:tc>
          <w:tcPr>
            <w:tcW w:w="2875" w:type="dxa"/>
          </w:tcPr>
          <w:p w14:paraId="678C12E4" w14:textId="77777777" w:rsidR="00F00755" w:rsidRDefault="00F00755" w:rsidP="00F00755">
            <w:pPr>
              <w:jc w:val="both"/>
            </w:pPr>
          </w:p>
        </w:tc>
        <w:tc>
          <w:tcPr>
            <w:tcW w:w="3240" w:type="dxa"/>
          </w:tcPr>
          <w:p w14:paraId="03BDB0FD" w14:textId="77777777" w:rsidR="00F00755" w:rsidRDefault="00F00755" w:rsidP="00F00755">
            <w:pPr>
              <w:jc w:val="both"/>
            </w:pPr>
          </w:p>
        </w:tc>
        <w:tc>
          <w:tcPr>
            <w:tcW w:w="3235" w:type="dxa"/>
          </w:tcPr>
          <w:p w14:paraId="1F3B8C90" w14:textId="77777777" w:rsidR="00F00755" w:rsidRDefault="00F00755" w:rsidP="00F00755">
            <w:pPr>
              <w:jc w:val="both"/>
            </w:pPr>
          </w:p>
        </w:tc>
      </w:tr>
    </w:tbl>
    <w:p w14:paraId="01CF19D0" w14:textId="77777777" w:rsidR="00B14188" w:rsidRPr="00F00755" w:rsidRDefault="00B14188" w:rsidP="00F00755">
      <w:pPr>
        <w:ind w:left="360"/>
        <w:jc w:val="both"/>
        <w:rPr>
          <w:rFonts w:eastAsiaTheme="majorEastAsia" w:cstheme="majorBidi"/>
          <w:color w:val="00A0B8" w:themeColor="accent1"/>
          <w:sz w:val="22"/>
        </w:rPr>
      </w:pPr>
      <w:r>
        <w:br w:type="page"/>
      </w:r>
    </w:p>
    <w:p w14:paraId="011DE44F" w14:textId="7454E901" w:rsidR="002E7E44" w:rsidRPr="002E7E44" w:rsidRDefault="008A69AB" w:rsidP="002E7E44">
      <w:pPr>
        <w:pStyle w:val="Heading1"/>
      </w:pPr>
      <w:bookmarkStart w:id="38" w:name="_Toc475621277"/>
      <w:r>
        <w:rPr>
          <w:iCs/>
        </w:rPr>
        <w:lastRenderedPageBreak/>
        <w:t xml:space="preserve">Definitions </w:t>
      </w:r>
      <w:r w:rsidR="00A47F4B">
        <w:rPr>
          <w:iCs/>
        </w:rPr>
        <w:t xml:space="preserve">of </w:t>
      </w:r>
      <w:r w:rsidR="00A47F4B" w:rsidRPr="00A47F4B">
        <w:rPr>
          <w:iCs/>
        </w:rPr>
        <w:t>Activit</w:t>
      </w:r>
      <w:r w:rsidR="00A47F4B">
        <w:rPr>
          <w:i/>
        </w:rPr>
        <w:t>y</w:t>
      </w:r>
      <w:r w:rsidR="002E7E44">
        <w:t xml:space="preserve"> Areas</w:t>
      </w:r>
      <w:bookmarkEnd w:id="38"/>
      <w:r w:rsidR="002E7E44">
        <w:t xml:space="preserve"> </w:t>
      </w:r>
    </w:p>
    <w:p w14:paraId="72CC5076" w14:textId="77777777" w:rsidR="00B97A1D" w:rsidRPr="00F945A7" w:rsidRDefault="00DE1929" w:rsidP="009811A3">
      <w:pPr>
        <w:pStyle w:val="Heading2"/>
      </w:pPr>
      <w:r w:rsidRPr="00F945A7">
        <w:t>Activity Area</w:t>
      </w:r>
      <w:r w:rsidR="00D14AC3" w:rsidRPr="00F945A7">
        <w:t xml:space="preserve"> 1</w:t>
      </w:r>
      <w:r w:rsidR="00B97A1D" w:rsidRPr="00F945A7">
        <w:t xml:space="preserve">: </w:t>
      </w:r>
      <w:r w:rsidR="00854BE8" w:rsidRPr="00F945A7">
        <w:t xml:space="preserve">Beneficial </w:t>
      </w:r>
      <w:r w:rsidR="00B97A1D" w:rsidRPr="00F945A7">
        <w:t>Biosolids use</w:t>
      </w:r>
    </w:p>
    <w:p w14:paraId="2337C4AF" w14:textId="2C7E59E7" w:rsidR="00D14AC3" w:rsidRPr="00521343" w:rsidRDefault="00B97A1D" w:rsidP="00744AEF">
      <w:pPr>
        <w:spacing w:before="0"/>
        <w:rPr>
          <w:sz w:val="24"/>
          <w:szCs w:val="24"/>
        </w:rPr>
      </w:pPr>
      <w:r w:rsidRPr="00521343">
        <w:rPr>
          <w:sz w:val="24"/>
          <w:szCs w:val="24"/>
        </w:rPr>
        <w:t xml:space="preserve">Wastewater-produced biosolids </w:t>
      </w:r>
      <w:r w:rsidR="00CC0549" w:rsidRPr="00521343">
        <w:rPr>
          <w:sz w:val="24"/>
          <w:szCs w:val="24"/>
        </w:rPr>
        <w:t xml:space="preserve">can be beneficially used </w:t>
      </w:r>
      <w:r w:rsidRPr="00521343">
        <w:rPr>
          <w:sz w:val="24"/>
          <w:szCs w:val="24"/>
        </w:rPr>
        <w:t xml:space="preserve">to </w:t>
      </w:r>
      <w:r w:rsidR="00F65580" w:rsidRPr="00521343">
        <w:rPr>
          <w:sz w:val="24"/>
          <w:szCs w:val="24"/>
        </w:rPr>
        <w:t>support</w:t>
      </w:r>
      <w:r w:rsidRPr="00521343">
        <w:rPr>
          <w:sz w:val="24"/>
          <w:szCs w:val="24"/>
        </w:rPr>
        <w:t xml:space="preserve"> agriculture, silviculture, horticulture, </w:t>
      </w:r>
      <w:r w:rsidR="00FE1EDA" w:rsidRPr="00521343">
        <w:rPr>
          <w:sz w:val="24"/>
          <w:szCs w:val="24"/>
        </w:rPr>
        <w:t xml:space="preserve">fire restoration, </w:t>
      </w:r>
      <w:r w:rsidRPr="00521343">
        <w:rPr>
          <w:sz w:val="24"/>
          <w:szCs w:val="24"/>
        </w:rPr>
        <w:t>and general landscape maintenance through land application; production of marketable products such as compost, amended topsoil, or construction products (e.g., bricks, road bed); and land reclamation as a substitute for other fill materials.</w:t>
      </w:r>
      <w:r w:rsidR="003E3A13" w:rsidRPr="00521343">
        <w:rPr>
          <w:sz w:val="24"/>
          <w:szCs w:val="24"/>
        </w:rPr>
        <w:t xml:space="preserve"> </w:t>
      </w:r>
      <w:r w:rsidRPr="00521343">
        <w:rPr>
          <w:sz w:val="24"/>
          <w:szCs w:val="24"/>
        </w:rPr>
        <w:t xml:space="preserve">This </w:t>
      </w:r>
      <w:r w:rsidR="00DE1929" w:rsidRPr="00521343">
        <w:rPr>
          <w:sz w:val="24"/>
          <w:szCs w:val="24"/>
        </w:rPr>
        <w:t>Activity Area</w:t>
      </w:r>
      <w:r w:rsidRPr="00521343">
        <w:rPr>
          <w:sz w:val="24"/>
          <w:szCs w:val="24"/>
        </w:rPr>
        <w:t xml:space="preserve"> does not include use of biosolids to produce energy or recove</w:t>
      </w:r>
      <w:r w:rsidR="00D14AC3" w:rsidRPr="00521343">
        <w:rPr>
          <w:sz w:val="24"/>
          <w:szCs w:val="24"/>
        </w:rPr>
        <w:t>ry of resources from biosolids.</w:t>
      </w:r>
    </w:p>
    <w:p w14:paraId="2D81441E" w14:textId="1EB0E805" w:rsidR="00836BD4" w:rsidRPr="00514643" w:rsidRDefault="00DE1929" w:rsidP="00744AEF">
      <w:pPr>
        <w:pStyle w:val="Heading2"/>
      </w:pPr>
      <w:r w:rsidRPr="009811A3">
        <w:t>Activity Area</w:t>
      </w:r>
      <w:r w:rsidR="00D14AC3" w:rsidRPr="009811A3">
        <w:t xml:space="preserve"> 2</w:t>
      </w:r>
      <w:r w:rsidR="00836BD4" w:rsidRPr="009811A3">
        <w:t xml:space="preserve">: </w:t>
      </w:r>
      <w:r w:rsidR="00CF1B62" w:rsidRPr="009811A3">
        <w:t>Partnering &amp;</w:t>
      </w:r>
      <w:r w:rsidR="00836BD4" w:rsidRPr="009811A3">
        <w:t xml:space="preserve"> Engagement</w:t>
      </w:r>
    </w:p>
    <w:p w14:paraId="531F04DF" w14:textId="555591D9" w:rsidR="00B14188" w:rsidRPr="00521343" w:rsidRDefault="0065169F" w:rsidP="00744AEF">
      <w:pPr>
        <w:spacing w:before="0"/>
        <w:rPr>
          <w:sz w:val="24"/>
          <w:szCs w:val="24"/>
        </w:rPr>
      </w:pPr>
      <w:r w:rsidRPr="00521343">
        <w:rPr>
          <w:sz w:val="24"/>
          <w:szCs w:val="24"/>
        </w:rPr>
        <w:t>Partnering is collaboration with stakeholders to enable the utility to meet its own Utility of the Future goals while also enhancing the overall environmental, economic, and social wellbeing of the stakeholders and the community at large.</w:t>
      </w:r>
      <w:r w:rsidR="003E3A13" w:rsidRPr="00521343">
        <w:rPr>
          <w:sz w:val="24"/>
          <w:szCs w:val="24"/>
        </w:rPr>
        <w:t xml:space="preserve"> </w:t>
      </w:r>
      <w:r w:rsidRPr="00521343">
        <w:rPr>
          <w:sz w:val="24"/>
          <w:szCs w:val="24"/>
        </w:rPr>
        <w:t xml:space="preserve">Partnering between utilities (peer-to-peer exchange), whether offering or seeking such opportunities to advance </w:t>
      </w:r>
      <w:r w:rsidR="00F10637" w:rsidRPr="00521343">
        <w:rPr>
          <w:sz w:val="24"/>
          <w:szCs w:val="24"/>
        </w:rPr>
        <w:t xml:space="preserve">utility performance, including, but not exclusive to, </w:t>
      </w:r>
      <w:r w:rsidRPr="00521343">
        <w:rPr>
          <w:sz w:val="24"/>
          <w:szCs w:val="24"/>
        </w:rPr>
        <w:t>Utility of the Future goals, fall</w:t>
      </w:r>
      <w:r w:rsidR="000071BF" w:rsidRPr="00521343">
        <w:rPr>
          <w:sz w:val="24"/>
          <w:szCs w:val="24"/>
        </w:rPr>
        <w:t>s</w:t>
      </w:r>
      <w:r w:rsidRPr="00521343">
        <w:rPr>
          <w:sz w:val="24"/>
          <w:szCs w:val="24"/>
        </w:rPr>
        <w:t xml:space="preserve"> into this activity area.</w:t>
      </w:r>
      <w:r w:rsidR="003E3A13" w:rsidRPr="00521343">
        <w:rPr>
          <w:sz w:val="24"/>
          <w:szCs w:val="24"/>
        </w:rPr>
        <w:t xml:space="preserve"> </w:t>
      </w:r>
      <w:r w:rsidRPr="00521343">
        <w:rPr>
          <w:sz w:val="24"/>
          <w:szCs w:val="24"/>
        </w:rPr>
        <w:t>Engagement is the interaction with customers and other stakeholders to provide ongoing opportunities for dialogue along with communication and education related to utility operations and the value of water and utility services.</w:t>
      </w:r>
      <w:r w:rsidR="003E3A13" w:rsidRPr="00521343">
        <w:rPr>
          <w:sz w:val="24"/>
          <w:szCs w:val="24"/>
        </w:rPr>
        <w:t xml:space="preserve"> </w:t>
      </w:r>
      <w:r w:rsidRPr="00521343">
        <w:rPr>
          <w:sz w:val="24"/>
          <w:szCs w:val="24"/>
        </w:rPr>
        <w:t>Through partnering and engagement, the utility proactively engages with stakeholders and community decision makers to promote the utility as a valued, competent</w:t>
      </w:r>
      <w:r w:rsidR="008A7330" w:rsidRPr="00521343">
        <w:rPr>
          <w:sz w:val="24"/>
          <w:szCs w:val="24"/>
        </w:rPr>
        <w:t>,</w:t>
      </w:r>
      <w:r w:rsidRPr="00521343">
        <w:rPr>
          <w:sz w:val="24"/>
          <w:szCs w:val="24"/>
        </w:rPr>
        <w:t xml:space="preserve"> and trustworthy community asset.</w:t>
      </w:r>
      <w:r w:rsidR="003E3A13" w:rsidRPr="00521343">
        <w:rPr>
          <w:sz w:val="24"/>
          <w:szCs w:val="24"/>
        </w:rPr>
        <w:t xml:space="preserve"> </w:t>
      </w:r>
    </w:p>
    <w:p w14:paraId="680AADE9" w14:textId="77777777" w:rsidR="00DC0258" w:rsidRPr="00F945A7" w:rsidRDefault="00DC0258" w:rsidP="00744AEF">
      <w:pPr>
        <w:pStyle w:val="Heading2"/>
      </w:pPr>
      <w:r w:rsidRPr="00F945A7">
        <w:t>Activity Area</w:t>
      </w:r>
      <w:r w:rsidR="004B3512" w:rsidRPr="00F945A7">
        <w:t xml:space="preserve"> 3</w:t>
      </w:r>
      <w:r w:rsidRPr="00F945A7">
        <w:t>: Energy Efficiency</w:t>
      </w:r>
    </w:p>
    <w:p w14:paraId="7CBEA7BF" w14:textId="04E63BA8" w:rsidR="00DC0258" w:rsidRPr="00521343" w:rsidRDefault="00DC0258" w:rsidP="00744AEF">
      <w:pPr>
        <w:spacing w:before="0"/>
        <w:rPr>
          <w:sz w:val="24"/>
          <w:szCs w:val="24"/>
        </w:rPr>
      </w:pPr>
      <w:r w:rsidRPr="00521343">
        <w:rPr>
          <w:sz w:val="24"/>
          <w:szCs w:val="24"/>
        </w:rPr>
        <w:t xml:space="preserve">Energy </w:t>
      </w:r>
      <w:r w:rsidR="0036252B" w:rsidRPr="00521343">
        <w:rPr>
          <w:sz w:val="24"/>
          <w:szCs w:val="24"/>
        </w:rPr>
        <w:t>E</w:t>
      </w:r>
      <w:r w:rsidRPr="00521343">
        <w:rPr>
          <w:sz w:val="24"/>
          <w:szCs w:val="24"/>
        </w:rPr>
        <w:t>fficiency is the reduction of overall energy use by the utility</w:t>
      </w:r>
      <w:r w:rsidR="002B789D" w:rsidRPr="00521343">
        <w:rPr>
          <w:sz w:val="24"/>
          <w:szCs w:val="24"/>
        </w:rPr>
        <w:t>.</w:t>
      </w:r>
      <w:r w:rsidR="003E3A13" w:rsidRPr="00521343">
        <w:rPr>
          <w:sz w:val="24"/>
          <w:szCs w:val="24"/>
        </w:rPr>
        <w:t xml:space="preserve"> </w:t>
      </w:r>
      <w:r w:rsidRPr="00521343">
        <w:rPr>
          <w:sz w:val="24"/>
          <w:szCs w:val="24"/>
        </w:rPr>
        <w:t>A utility is more energy efficient if it delivers more services for the same amount of energy or the same services for less energy.</w:t>
      </w:r>
    </w:p>
    <w:p w14:paraId="39363E00" w14:textId="77777777" w:rsidR="00793FB9" w:rsidRPr="00F945A7" w:rsidRDefault="00DE1929" w:rsidP="00744AEF">
      <w:pPr>
        <w:pStyle w:val="Heading2"/>
      </w:pPr>
      <w:r w:rsidRPr="00F945A7">
        <w:t>Activity Area</w:t>
      </w:r>
      <w:r w:rsidR="00FF07F3" w:rsidRPr="00F945A7">
        <w:t xml:space="preserve"> 4</w:t>
      </w:r>
      <w:r w:rsidR="00793FB9" w:rsidRPr="00F945A7">
        <w:t>: Energy Generation &amp; Recovery</w:t>
      </w:r>
    </w:p>
    <w:p w14:paraId="70F56A54" w14:textId="0F8B4FCF" w:rsidR="00793FB9" w:rsidRPr="00FF07F3" w:rsidRDefault="00793FB9" w:rsidP="00744AEF">
      <w:pPr>
        <w:spacing w:before="0"/>
        <w:rPr>
          <w:rFonts w:eastAsia="Times New Roman"/>
          <w:lang w:eastAsia="en-US"/>
        </w:rPr>
      </w:pPr>
      <w:r w:rsidRPr="00521343">
        <w:rPr>
          <w:rFonts w:eastAsia="Times New Roman"/>
          <w:sz w:val="24"/>
          <w:szCs w:val="24"/>
          <w:lang w:eastAsia="en-US"/>
        </w:rPr>
        <w:t xml:space="preserve">Energy </w:t>
      </w:r>
      <w:r w:rsidR="0036252B" w:rsidRPr="00521343">
        <w:rPr>
          <w:rFonts w:eastAsia="Times New Roman"/>
          <w:sz w:val="24"/>
          <w:szCs w:val="24"/>
          <w:lang w:eastAsia="en-US"/>
        </w:rPr>
        <w:t>G</w:t>
      </w:r>
      <w:r w:rsidRPr="00521343">
        <w:rPr>
          <w:rFonts w:eastAsia="Times New Roman"/>
          <w:sz w:val="24"/>
          <w:szCs w:val="24"/>
          <w:lang w:eastAsia="en-US"/>
        </w:rPr>
        <w:t xml:space="preserve">eneration </w:t>
      </w:r>
      <w:r w:rsidR="0036252B" w:rsidRPr="00521343">
        <w:rPr>
          <w:rFonts w:eastAsia="Times New Roman"/>
          <w:sz w:val="24"/>
          <w:szCs w:val="24"/>
          <w:lang w:eastAsia="en-US"/>
        </w:rPr>
        <w:t>&amp; R</w:t>
      </w:r>
      <w:r w:rsidRPr="00521343">
        <w:rPr>
          <w:rFonts w:eastAsia="Times New Roman"/>
          <w:sz w:val="24"/>
          <w:szCs w:val="24"/>
          <w:lang w:eastAsia="en-US"/>
        </w:rPr>
        <w:t xml:space="preserve">ecovery </w:t>
      </w:r>
      <w:r w:rsidR="00142469" w:rsidRPr="00521343">
        <w:rPr>
          <w:rFonts w:eastAsia="Times New Roman"/>
          <w:sz w:val="24"/>
          <w:szCs w:val="24"/>
          <w:lang w:eastAsia="en-US"/>
        </w:rPr>
        <w:t xml:space="preserve">captures </w:t>
      </w:r>
      <w:r w:rsidRPr="00521343">
        <w:rPr>
          <w:rFonts w:eastAsia="Times New Roman"/>
          <w:sz w:val="24"/>
          <w:szCs w:val="24"/>
          <w:lang w:eastAsia="en-US"/>
        </w:rPr>
        <w:t>efforts to minimize the use of non-renewable energy; generate renewable (green) energy to the maximum extent practicable; and recover thermal, chemical, and hydraulic energy to the maximum extent possible. In doing so, the water Utility of the Future will not only seek to optimize its water quality performance, but also look to minimize its carbon footprint, reduce its vulnerability to climate change, and better manage energy costs and requirements</w:t>
      </w:r>
      <w:r w:rsidRPr="00FF07F3">
        <w:rPr>
          <w:rFonts w:eastAsia="Times New Roman"/>
          <w:lang w:eastAsia="en-US"/>
        </w:rPr>
        <w:t>.</w:t>
      </w:r>
    </w:p>
    <w:p w14:paraId="11FCFAAD" w14:textId="400F6752" w:rsidR="001F4C9E" w:rsidRPr="00FF07F3" w:rsidRDefault="00FF07F3" w:rsidP="00744AEF">
      <w:pPr>
        <w:pStyle w:val="Heading2"/>
        <w:rPr>
          <w:rFonts w:asciiTheme="majorHAnsi" w:hAnsiTheme="majorHAnsi"/>
        </w:rPr>
      </w:pPr>
      <w:r>
        <w:t>A</w:t>
      </w:r>
      <w:r w:rsidR="00F945A7">
        <w:t>CTIVITY AREA 5</w:t>
      </w:r>
      <w:r w:rsidR="00062A01" w:rsidRPr="00FF07F3">
        <w:t>: NUTRIENT</w:t>
      </w:r>
      <w:r w:rsidR="00FB4ED3">
        <w:t xml:space="preserve"> Reduction</w:t>
      </w:r>
      <w:r w:rsidR="00062A01" w:rsidRPr="00FF07F3">
        <w:t xml:space="preserve"> &amp; MATERIALS RECOVERY</w:t>
      </w:r>
    </w:p>
    <w:p w14:paraId="592B32FE" w14:textId="08B5EC05" w:rsidR="0065169F" w:rsidRPr="00521343" w:rsidRDefault="0065169F" w:rsidP="00744AEF">
      <w:pPr>
        <w:spacing w:before="0"/>
        <w:rPr>
          <w:sz w:val="24"/>
          <w:szCs w:val="24"/>
        </w:rPr>
      </w:pPr>
      <w:r w:rsidRPr="00521343">
        <w:rPr>
          <w:sz w:val="24"/>
          <w:szCs w:val="24"/>
        </w:rPr>
        <w:t>Nutrient reduction in a cost effective and efficient manner is a desired outcome of many utilities.</w:t>
      </w:r>
      <w:r w:rsidR="003E3A13" w:rsidRPr="00521343">
        <w:rPr>
          <w:sz w:val="24"/>
          <w:szCs w:val="24"/>
        </w:rPr>
        <w:t xml:space="preserve"> </w:t>
      </w:r>
      <w:r w:rsidRPr="00521343">
        <w:rPr>
          <w:sz w:val="24"/>
          <w:szCs w:val="24"/>
        </w:rPr>
        <w:t>The use of creative operational protocols and innovative technologies to achieve reductions of nutrients discharged into the environment is an activity of utilities of the future of all sizes.</w:t>
      </w:r>
      <w:r w:rsidR="003E3A13" w:rsidRPr="00521343">
        <w:rPr>
          <w:sz w:val="24"/>
          <w:szCs w:val="24"/>
        </w:rPr>
        <w:t xml:space="preserve"> </w:t>
      </w:r>
      <w:r w:rsidRPr="00521343">
        <w:rPr>
          <w:sz w:val="24"/>
          <w:szCs w:val="24"/>
        </w:rPr>
        <w:t>Materials recovery is the extraction of ammoni</w:t>
      </w:r>
      <w:r w:rsidR="001D6D70" w:rsidRPr="00521343">
        <w:rPr>
          <w:sz w:val="24"/>
          <w:szCs w:val="24"/>
        </w:rPr>
        <w:t>a</w:t>
      </w:r>
      <w:r w:rsidRPr="00521343">
        <w:rPr>
          <w:sz w:val="24"/>
          <w:szCs w:val="24"/>
        </w:rPr>
        <w:t xml:space="preserve"> phosphorus, nitrogen compounds, metals and other marketable commodities during the treatment process and includes lower tech activities such as recycling/reusing/repurposing paper, pallets, containers, and other materials that otherwise would be “wasted.” </w:t>
      </w:r>
    </w:p>
    <w:p w14:paraId="1DCEAEEE" w14:textId="77777777" w:rsidR="008D5827" w:rsidRPr="00514643" w:rsidRDefault="00DE1929" w:rsidP="00744AEF">
      <w:pPr>
        <w:pStyle w:val="Heading2"/>
      </w:pPr>
      <w:r>
        <w:lastRenderedPageBreak/>
        <w:t>Activity Area</w:t>
      </w:r>
      <w:r w:rsidR="00F945A7">
        <w:t xml:space="preserve"> 6</w:t>
      </w:r>
      <w:r w:rsidR="008D5827" w:rsidRPr="00514643">
        <w:t xml:space="preserve">: </w:t>
      </w:r>
      <w:r w:rsidR="008D5827" w:rsidRPr="00F945A7">
        <w:t>Water Reuse</w:t>
      </w:r>
    </w:p>
    <w:p w14:paraId="1D19A9AB" w14:textId="109EA887" w:rsidR="008D5827" w:rsidRPr="00521343" w:rsidRDefault="008D5827" w:rsidP="00744AEF">
      <w:pPr>
        <w:spacing w:before="0"/>
        <w:rPr>
          <w:sz w:val="24"/>
          <w:szCs w:val="24"/>
        </w:rPr>
      </w:pPr>
      <w:r w:rsidRPr="00521343">
        <w:rPr>
          <w:sz w:val="24"/>
          <w:szCs w:val="24"/>
        </w:rPr>
        <w:t xml:space="preserve">Water </w:t>
      </w:r>
      <w:r w:rsidR="0036252B" w:rsidRPr="00521343">
        <w:rPr>
          <w:sz w:val="24"/>
          <w:szCs w:val="24"/>
        </w:rPr>
        <w:t>R</w:t>
      </w:r>
      <w:r w:rsidRPr="00521343">
        <w:rPr>
          <w:sz w:val="24"/>
          <w:szCs w:val="24"/>
        </w:rPr>
        <w:t xml:space="preserve">euse covers opportunities to use </w:t>
      </w:r>
      <w:r w:rsidR="00DE712D" w:rsidRPr="00521343">
        <w:rPr>
          <w:sz w:val="24"/>
          <w:szCs w:val="24"/>
        </w:rPr>
        <w:t xml:space="preserve">treated </w:t>
      </w:r>
      <w:r w:rsidRPr="00521343">
        <w:rPr>
          <w:sz w:val="24"/>
          <w:szCs w:val="24"/>
        </w:rPr>
        <w:t xml:space="preserve">waters </w:t>
      </w:r>
      <w:r w:rsidR="00DE712D" w:rsidRPr="00521343">
        <w:rPr>
          <w:sz w:val="24"/>
          <w:szCs w:val="24"/>
        </w:rPr>
        <w:t xml:space="preserve">fit </w:t>
      </w:r>
      <w:r w:rsidRPr="00521343">
        <w:rPr>
          <w:sz w:val="24"/>
          <w:szCs w:val="24"/>
        </w:rPr>
        <w:t>for beneficial purposes suc</w:t>
      </w:r>
      <w:r w:rsidR="00F945A7" w:rsidRPr="00521343">
        <w:rPr>
          <w:sz w:val="24"/>
          <w:szCs w:val="24"/>
        </w:rPr>
        <w:t>h as irrigation, buffering salt</w:t>
      </w:r>
      <w:r w:rsidRPr="00521343">
        <w:rPr>
          <w:sz w:val="24"/>
          <w:szCs w:val="24"/>
        </w:rPr>
        <w:t xml:space="preserve">water intrusion, industrial processes, </w:t>
      </w:r>
      <w:r w:rsidR="00626328" w:rsidRPr="00521343">
        <w:rPr>
          <w:sz w:val="24"/>
          <w:szCs w:val="24"/>
        </w:rPr>
        <w:t xml:space="preserve">toilet flushing, fire protection, </w:t>
      </w:r>
      <w:r w:rsidRPr="00521343">
        <w:rPr>
          <w:sz w:val="24"/>
          <w:szCs w:val="24"/>
        </w:rPr>
        <w:t>surface/groundwater augmentation, and</w:t>
      </w:r>
      <w:r w:rsidR="00A026CC" w:rsidRPr="00521343">
        <w:rPr>
          <w:sz w:val="24"/>
          <w:szCs w:val="24"/>
        </w:rPr>
        <w:t xml:space="preserve"> ultimately</w:t>
      </w:r>
      <w:r w:rsidR="00FB4ED3" w:rsidRPr="00521343">
        <w:rPr>
          <w:sz w:val="24"/>
          <w:szCs w:val="24"/>
        </w:rPr>
        <w:t>,</w:t>
      </w:r>
      <w:r w:rsidRPr="00521343">
        <w:rPr>
          <w:sz w:val="24"/>
          <w:szCs w:val="24"/>
        </w:rPr>
        <w:t xml:space="preserve"> human consumption.</w:t>
      </w:r>
    </w:p>
    <w:p w14:paraId="7C8ECA5A" w14:textId="77777777" w:rsidR="008D5827" w:rsidRPr="00514643" w:rsidRDefault="00DE1929" w:rsidP="00744AEF">
      <w:pPr>
        <w:pStyle w:val="Heading2"/>
      </w:pPr>
      <w:r>
        <w:t>Activity Area</w:t>
      </w:r>
      <w:r w:rsidR="00FB3BF1">
        <w:t xml:space="preserve"> 7</w:t>
      </w:r>
      <w:r w:rsidR="008D5827" w:rsidRPr="00514643">
        <w:t xml:space="preserve">: </w:t>
      </w:r>
      <w:r w:rsidR="008D5827" w:rsidRPr="00FF07F3">
        <w:t>Water</w:t>
      </w:r>
      <w:r w:rsidR="00CC7A95" w:rsidRPr="00FF07F3">
        <w:t>shed Stewardship</w:t>
      </w:r>
    </w:p>
    <w:p w14:paraId="72ABBB8E" w14:textId="77777777" w:rsidR="00990C39" w:rsidRPr="00521343" w:rsidRDefault="0099066B" w:rsidP="00744AEF">
      <w:pPr>
        <w:spacing w:before="0" w:after="0"/>
        <w:rPr>
          <w:sz w:val="24"/>
          <w:szCs w:val="24"/>
        </w:rPr>
      </w:pPr>
      <w:r w:rsidRPr="00521343">
        <w:rPr>
          <w:sz w:val="24"/>
          <w:szCs w:val="24"/>
        </w:rPr>
        <w:t>Watersheds are the geographic areas that channel drainage into a river or stream system. They are defined by topographic boundaries and—depending on where they are located—might encompass complex natural ecosystems, highly urbanized landscapes, or elements of both.</w:t>
      </w:r>
      <w:r w:rsidR="00286E62" w:rsidRPr="00521343">
        <w:rPr>
          <w:sz w:val="24"/>
          <w:szCs w:val="24"/>
        </w:rPr>
        <w:t xml:space="preserve"> </w:t>
      </w:r>
      <w:r w:rsidR="00CC7A95" w:rsidRPr="00521343">
        <w:rPr>
          <w:sz w:val="24"/>
          <w:szCs w:val="24"/>
        </w:rPr>
        <w:t xml:space="preserve">Watershed </w:t>
      </w:r>
      <w:r w:rsidR="00C44047" w:rsidRPr="00521343">
        <w:rPr>
          <w:sz w:val="24"/>
          <w:szCs w:val="24"/>
        </w:rPr>
        <w:t>S</w:t>
      </w:r>
      <w:r w:rsidR="00CC7A95" w:rsidRPr="00521343">
        <w:rPr>
          <w:sz w:val="24"/>
          <w:szCs w:val="24"/>
        </w:rPr>
        <w:t xml:space="preserve">tewardship refers to utility investments and actions to improve water flow (reduced flooding/increased local capture) and quality conditions outside of the </w:t>
      </w:r>
      <w:r w:rsidR="00B926D1" w:rsidRPr="00521343">
        <w:rPr>
          <w:sz w:val="24"/>
          <w:szCs w:val="24"/>
        </w:rPr>
        <w:t xml:space="preserve">traditional </w:t>
      </w:r>
      <w:r w:rsidR="00CC7A95" w:rsidRPr="00521343">
        <w:rPr>
          <w:sz w:val="24"/>
          <w:szCs w:val="24"/>
        </w:rPr>
        <w:t>utility span of infrast</w:t>
      </w:r>
      <w:r w:rsidR="006B6CBF" w:rsidRPr="00521343">
        <w:rPr>
          <w:sz w:val="24"/>
          <w:szCs w:val="24"/>
        </w:rPr>
        <w:t>ructure operations and control.</w:t>
      </w:r>
      <w:r w:rsidR="00CC7A95" w:rsidRPr="00521343">
        <w:rPr>
          <w:sz w:val="24"/>
          <w:szCs w:val="24"/>
        </w:rPr>
        <w:t xml:space="preserve"> </w:t>
      </w:r>
    </w:p>
    <w:p w14:paraId="77A2907D" w14:textId="77777777" w:rsidR="00990C39" w:rsidRPr="00521343" w:rsidRDefault="00990C39" w:rsidP="00744AEF">
      <w:pPr>
        <w:spacing w:before="0" w:after="0"/>
        <w:rPr>
          <w:sz w:val="24"/>
          <w:szCs w:val="24"/>
        </w:rPr>
      </w:pPr>
    </w:p>
    <w:p w14:paraId="0CF5D89B" w14:textId="44935866" w:rsidR="00ED369A" w:rsidRDefault="005C41F5" w:rsidP="00744AEF">
      <w:pPr>
        <w:spacing w:before="0" w:after="0"/>
      </w:pPr>
      <w:r w:rsidRPr="00521343">
        <w:rPr>
          <w:sz w:val="24"/>
          <w:szCs w:val="24"/>
        </w:rPr>
        <w:t>It also draws</w:t>
      </w:r>
      <w:r w:rsidR="0099066B" w:rsidRPr="00521343">
        <w:rPr>
          <w:sz w:val="24"/>
          <w:szCs w:val="24"/>
        </w:rPr>
        <w:t xml:space="preserve"> on integrated growth planning to integrate</w:t>
      </w:r>
      <w:r w:rsidR="00286E62" w:rsidRPr="00521343">
        <w:rPr>
          <w:sz w:val="24"/>
          <w:szCs w:val="24"/>
        </w:rPr>
        <w:t xml:space="preserve"> </w:t>
      </w:r>
      <w:r w:rsidR="0099066B" w:rsidRPr="00521343">
        <w:rPr>
          <w:sz w:val="24"/>
          <w:szCs w:val="24"/>
        </w:rPr>
        <w:t xml:space="preserve">wastewater infrastructure expansion, repair, and replacement with community development planning (i.e., area plans), stormwater management planning (i.e., </w:t>
      </w:r>
      <w:r w:rsidR="000071BF" w:rsidRPr="00521343">
        <w:rPr>
          <w:sz w:val="24"/>
          <w:szCs w:val="24"/>
        </w:rPr>
        <w:t xml:space="preserve">Total Maximum Daily Load </w:t>
      </w:r>
      <w:r w:rsidR="0099066B" w:rsidRPr="00521343">
        <w:rPr>
          <w:sz w:val="24"/>
          <w:szCs w:val="24"/>
        </w:rPr>
        <w:t xml:space="preserve">implementation plans), </w:t>
      </w:r>
      <w:r w:rsidR="00A01099" w:rsidRPr="00521343">
        <w:rPr>
          <w:sz w:val="24"/>
          <w:szCs w:val="24"/>
        </w:rPr>
        <w:t xml:space="preserve">climate </w:t>
      </w:r>
      <w:r w:rsidR="0099066B" w:rsidRPr="00521343">
        <w:rPr>
          <w:sz w:val="24"/>
          <w:szCs w:val="24"/>
        </w:rPr>
        <w:t>resiliency planning, and economic development planning to maximize the benefits and fully assess cost implications (i.e., triple bottom line feasibility analyses). A</w:t>
      </w:r>
      <w:r w:rsidR="00CC7A95" w:rsidRPr="00521343">
        <w:rPr>
          <w:sz w:val="24"/>
          <w:szCs w:val="24"/>
        </w:rPr>
        <w:t xml:space="preserve">ctivities </w:t>
      </w:r>
      <w:r w:rsidR="0099066B" w:rsidRPr="00521343">
        <w:rPr>
          <w:sz w:val="24"/>
          <w:szCs w:val="24"/>
        </w:rPr>
        <w:t xml:space="preserve">can </w:t>
      </w:r>
      <w:r w:rsidR="00CC7A95" w:rsidRPr="00521343">
        <w:rPr>
          <w:sz w:val="24"/>
          <w:szCs w:val="24"/>
        </w:rPr>
        <w:t>include urban Green Stormwater Infrastructure investments, conservation easements to preserve the ecosystem functions of undeveloped lands, and stream channel restoration.</w:t>
      </w:r>
      <w:r w:rsidR="003E3A13">
        <w:t xml:space="preserve"> </w:t>
      </w:r>
      <w:r w:rsidR="00ED369A">
        <w:br w:type="page"/>
      </w:r>
    </w:p>
    <w:p w14:paraId="4E837A2A" w14:textId="6A7745A5" w:rsidR="00ED369A" w:rsidRPr="00FB3BF1" w:rsidRDefault="0010215D" w:rsidP="00FB3BF1">
      <w:pPr>
        <w:pStyle w:val="Heading1"/>
      </w:pPr>
      <w:bookmarkStart w:id="39" w:name="_Toc475621278"/>
      <w:r w:rsidRPr="00FB3BF1">
        <w:lastRenderedPageBreak/>
        <w:t>Application Part 4</w:t>
      </w:r>
      <w:r w:rsidR="00ED369A" w:rsidRPr="00FB3BF1">
        <w:t>: Certification Statement</w:t>
      </w:r>
      <w:bookmarkEnd w:id="39"/>
      <w:r w:rsidR="003E3A13">
        <w:t xml:space="preserve"> </w:t>
      </w:r>
    </w:p>
    <w:p w14:paraId="24F27E84" w14:textId="77777777" w:rsidR="00ED369A" w:rsidRDefault="00ED369A" w:rsidP="00ED369A">
      <w:pPr>
        <w:spacing w:line="480" w:lineRule="auto"/>
        <w:jc w:val="both"/>
        <w:rPr>
          <w:i/>
        </w:rPr>
      </w:pPr>
      <w:r>
        <w:rPr>
          <w:i/>
        </w:rPr>
        <w:t xml:space="preserve">I, _____________________________________ </w:t>
      </w:r>
      <w:r>
        <w:rPr>
          <w:sz w:val="16"/>
          <w:szCs w:val="16"/>
        </w:rPr>
        <w:t>[PRINT NAME]</w:t>
      </w:r>
      <w:r>
        <w:rPr>
          <w:i/>
        </w:rPr>
        <w:t xml:space="preserve">, an approved representative of my organization, ___________________________________________ </w:t>
      </w:r>
      <w:r>
        <w:rPr>
          <w:sz w:val="16"/>
          <w:szCs w:val="16"/>
        </w:rPr>
        <w:t xml:space="preserve">[ORGANIZATION NAME], </w:t>
      </w:r>
      <w:r>
        <w:rPr>
          <w:i/>
        </w:rPr>
        <w:t xml:space="preserve">certify that all data and information provided in this application package is accurate to the best of my organization’s knowledge and has not been falsified. I certify that my organization is in good standing and has had no </w:t>
      </w:r>
      <w:r w:rsidRPr="003D35E3">
        <w:rPr>
          <w:i/>
        </w:rPr>
        <w:t>major</w:t>
      </w:r>
      <w:r>
        <w:rPr>
          <w:i/>
        </w:rPr>
        <w:t xml:space="preserve"> permit violations in the 12 months prior to the date of submission of this application package. </w:t>
      </w:r>
    </w:p>
    <w:p w14:paraId="05EC5EF4" w14:textId="194FF37C" w:rsidR="00ED369A" w:rsidRDefault="00ED369A" w:rsidP="00ED369A">
      <w:pPr>
        <w:spacing w:line="480" w:lineRule="auto"/>
        <w:jc w:val="both"/>
        <w:rPr>
          <w:sz w:val="16"/>
          <w:szCs w:val="16"/>
        </w:rPr>
      </w:pPr>
      <w:r>
        <w:rPr>
          <w:i/>
        </w:rPr>
        <w:t>_____________________________________</w:t>
      </w:r>
      <w:r>
        <w:rPr>
          <w:sz w:val="16"/>
          <w:szCs w:val="16"/>
        </w:rPr>
        <w:t xml:space="preserve"> [</w:t>
      </w:r>
      <w:r w:rsidR="00990C39">
        <w:rPr>
          <w:sz w:val="16"/>
          <w:szCs w:val="16"/>
        </w:rPr>
        <w:t xml:space="preserve">UTILITY REPRESENATIVE </w:t>
      </w:r>
      <w:r>
        <w:rPr>
          <w:sz w:val="16"/>
          <w:szCs w:val="16"/>
        </w:rPr>
        <w:t>S</w:t>
      </w:r>
      <w:r w:rsidR="00811423">
        <w:rPr>
          <w:sz w:val="16"/>
          <w:szCs w:val="16"/>
        </w:rPr>
        <w:t xml:space="preserve">IGNATURE] </w:t>
      </w:r>
    </w:p>
    <w:p w14:paraId="4C5880BD" w14:textId="703DC425" w:rsidR="00990C39" w:rsidRDefault="00ED369A" w:rsidP="00ED369A">
      <w:pPr>
        <w:spacing w:line="480" w:lineRule="auto"/>
        <w:jc w:val="both"/>
        <w:rPr>
          <w:sz w:val="16"/>
          <w:szCs w:val="16"/>
        </w:rPr>
      </w:pPr>
      <w:r>
        <w:rPr>
          <w:sz w:val="16"/>
          <w:szCs w:val="16"/>
        </w:rPr>
        <w:t xml:space="preserve">_________________________ [DATE] </w:t>
      </w:r>
    </w:p>
    <w:p w14:paraId="420C0929" w14:textId="77777777" w:rsidR="00990C39" w:rsidRDefault="00990C39" w:rsidP="00ED369A">
      <w:pPr>
        <w:spacing w:line="480" w:lineRule="auto"/>
        <w:jc w:val="both"/>
        <w:rPr>
          <w:b/>
          <w:i/>
        </w:rPr>
      </w:pPr>
    </w:p>
    <w:p w14:paraId="0C9AB622" w14:textId="549A474A" w:rsidR="00990C39" w:rsidRDefault="00990C39" w:rsidP="00ED369A">
      <w:pPr>
        <w:spacing w:line="480" w:lineRule="auto"/>
        <w:jc w:val="both"/>
        <w:rPr>
          <w:sz w:val="16"/>
          <w:szCs w:val="16"/>
        </w:rPr>
      </w:pPr>
      <w:r w:rsidRPr="00990C39">
        <w:rPr>
          <w:b/>
          <w:i/>
        </w:rPr>
        <w:t>If this application has been prepared by another entity on behalf of the utility</w:t>
      </w:r>
      <w:r>
        <w:rPr>
          <w:b/>
          <w:i/>
        </w:rPr>
        <w:t xml:space="preserve">, preparer sign below: </w:t>
      </w:r>
    </w:p>
    <w:p w14:paraId="009634A1" w14:textId="144FC3EB" w:rsidR="00990C39" w:rsidRDefault="00990C39" w:rsidP="00990C39">
      <w:pPr>
        <w:spacing w:line="480" w:lineRule="auto"/>
        <w:jc w:val="both"/>
        <w:rPr>
          <w:sz w:val="16"/>
          <w:szCs w:val="16"/>
        </w:rPr>
      </w:pPr>
      <w:r>
        <w:rPr>
          <w:i/>
        </w:rPr>
        <w:t>_____________________________________</w:t>
      </w:r>
      <w:r>
        <w:rPr>
          <w:sz w:val="16"/>
          <w:szCs w:val="16"/>
        </w:rPr>
        <w:t xml:space="preserve"> [PREPARER SIGNATURE] </w:t>
      </w:r>
    </w:p>
    <w:p w14:paraId="500E0D2F" w14:textId="77777777" w:rsidR="00990C39" w:rsidRDefault="00990C39" w:rsidP="00990C39">
      <w:pPr>
        <w:spacing w:line="480" w:lineRule="auto"/>
        <w:jc w:val="both"/>
        <w:rPr>
          <w:sz w:val="16"/>
          <w:szCs w:val="16"/>
        </w:rPr>
      </w:pPr>
      <w:r>
        <w:rPr>
          <w:sz w:val="16"/>
          <w:szCs w:val="16"/>
        </w:rPr>
        <w:t xml:space="preserve">_________________________ [DATE] </w:t>
      </w:r>
    </w:p>
    <w:p w14:paraId="580377AD" w14:textId="1D39AB63" w:rsidR="00B734EA" w:rsidRDefault="00B734EA" w:rsidP="00ED369A">
      <w:pPr>
        <w:spacing w:line="480" w:lineRule="auto"/>
        <w:jc w:val="both"/>
      </w:pPr>
      <w:r>
        <w:br w:type="page"/>
      </w:r>
    </w:p>
    <w:p w14:paraId="18131B2A" w14:textId="6D92C4F3" w:rsidR="008D5827" w:rsidRPr="00FB3BF1" w:rsidRDefault="00D14AC3" w:rsidP="00FB3BF1">
      <w:pPr>
        <w:pStyle w:val="Heading1"/>
      </w:pPr>
      <w:bookmarkStart w:id="40" w:name="_Toc475621279"/>
      <w:r w:rsidRPr="00FB3BF1">
        <w:lastRenderedPageBreak/>
        <w:t xml:space="preserve">Appendix 1: </w:t>
      </w:r>
      <w:r w:rsidR="00B734EA" w:rsidRPr="00FB3BF1">
        <w:t>Example Activities</w:t>
      </w:r>
      <w:r w:rsidRPr="00FB3BF1">
        <w:t xml:space="preserve"> by Area</w:t>
      </w:r>
      <w:bookmarkEnd w:id="40"/>
      <w:r w:rsidRPr="00FB3BF1">
        <w:t xml:space="preserve"> </w:t>
      </w:r>
    </w:p>
    <w:p w14:paraId="3005E2A4" w14:textId="77777777" w:rsidR="00D14AC3" w:rsidRDefault="00D31EEF" w:rsidP="009811A3">
      <w:pPr>
        <w:pStyle w:val="Heading2"/>
      </w:pPr>
      <w:r>
        <w:t xml:space="preserve">Organizational Culture </w:t>
      </w:r>
    </w:p>
    <w:p w14:paraId="6CD472E2" w14:textId="08ABD262" w:rsidR="00D14AC3" w:rsidRDefault="00033314" w:rsidP="00AB14E1">
      <w:pPr>
        <w:pStyle w:val="ListParagraph"/>
        <w:numPr>
          <w:ilvl w:val="0"/>
          <w:numId w:val="44"/>
        </w:numPr>
      </w:pPr>
      <w:r w:rsidRPr="00146322">
        <w:t>Leadership proactively</w:t>
      </w:r>
      <w:r w:rsidR="00D14AC3" w:rsidRPr="00146322">
        <w:t xml:space="preserve"> engage</w:t>
      </w:r>
      <w:r w:rsidRPr="00AA2887">
        <w:t>d</w:t>
      </w:r>
      <w:r w:rsidR="00D14AC3" w:rsidRPr="00AA2887">
        <w:t xml:space="preserve"> in both internal organizational and broader external community priorities</w:t>
      </w:r>
    </w:p>
    <w:p w14:paraId="42B2B505" w14:textId="73E7BAFD" w:rsidR="00926FCB" w:rsidRPr="00146322" w:rsidRDefault="00926FCB" w:rsidP="00AB14E1">
      <w:pPr>
        <w:pStyle w:val="ListParagraph"/>
        <w:numPr>
          <w:ilvl w:val="0"/>
          <w:numId w:val="44"/>
        </w:numPr>
      </w:pPr>
      <w:r w:rsidRPr="00926FCB">
        <w:t>Business focus that delivers best outcomes in service to community values and needs</w:t>
      </w:r>
    </w:p>
    <w:p w14:paraId="2D4848FB" w14:textId="77777777" w:rsidR="00D14AC3" w:rsidRPr="00AA2887" w:rsidRDefault="00033314" w:rsidP="00AB14E1">
      <w:pPr>
        <w:pStyle w:val="ListParagraph"/>
        <w:numPr>
          <w:ilvl w:val="0"/>
          <w:numId w:val="44"/>
        </w:numPr>
      </w:pPr>
      <w:r w:rsidRPr="00146322">
        <w:t>P</w:t>
      </w:r>
      <w:r w:rsidR="00D14AC3" w:rsidRPr="00146322">
        <w:t xml:space="preserve">articipatory, collaborative </w:t>
      </w:r>
      <w:r w:rsidRPr="00AA2887">
        <w:t xml:space="preserve">culture established, </w:t>
      </w:r>
      <w:r w:rsidR="00D14AC3" w:rsidRPr="00AA2887">
        <w:t>dedicated to continual learning, improvement, and innovation</w:t>
      </w:r>
    </w:p>
    <w:p w14:paraId="58150962" w14:textId="10B660B4" w:rsidR="00926FCB" w:rsidRPr="00AB14E1" w:rsidRDefault="00D14AC3" w:rsidP="00AB14E1">
      <w:pPr>
        <w:pStyle w:val="ListParagraph"/>
        <w:numPr>
          <w:ilvl w:val="0"/>
          <w:numId w:val="44"/>
        </w:numPr>
      </w:pPr>
      <w:r w:rsidRPr="00926FCB">
        <w:t xml:space="preserve">Workforce and leadership development program </w:t>
      </w:r>
      <w:r w:rsidR="008F43BE" w:rsidRPr="00926FCB">
        <w:t xml:space="preserve">(that includes leadership and management skills training in support of formal and informal leadership opportunities) </w:t>
      </w:r>
      <w:r w:rsidRPr="00926FCB">
        <w:t xml:space="preserve">in place to assure recruitment, retention, and </w:t>
      </w:r>
      <w:r w:rsidR="00926FCB" w:rsidRPr="00AB14E1">
        <w:t>continuous competency of utility staff in support of business mission and community expectations</w:t>
      </w:r>
    </w:p>
    <w:p w14:paraId="0987007D" w14:textId="3D766712" w:rsidR="00926FCB" w:rsidRPr="00AB14E1" w:rsidRDefault="00926FCB" w:rsidP="00AB14E1">
      <w:pPr>
        <w:pStyle w:val="ListParagraph"/>
        <w:numPr>
          <w:ilvl w:val="0"/>
          <w:numId w:val="44"/>
        </w:numPr>
      </w:pPr>
      <w:r w:rsidRPr="00AB14E1">
        <w:t>Provides formal or informal mentoring for young (and seasoned) professionals to attract and retain top talent through commitment to their professional development and a supportive, encouraging culture.</w:t>
      </w:r>
    </w:p>
    <w:p w14:paraId="1B2A5EA1" w14:textId="3FC379A1" w:rsidR="00926FCB" w:rsidRPr="00AB14E1" w:rsidRDefault="00926FCB" w:rsidP="00AB14E1">
      <w:pPr>
        <w:pStyle w:val="ListParagraph"/>
        <w:numPr>
          <w:ilvl w:val="0"/>
          <w:numId w:val="44"/>
        </w:numPr>
      </w:pPr>
      <w:r w:rsidRPr="00AB14E1">
        <w:t>Shares work experiences (including utility "peer-to-peer" partnering), ensure</w:t>
      </w:r>
      <w:r w:rsidR="002D7D9F">
        <w:t>s</w:t>
      </w:r>
      <w:r w:rsidRPr="00AB14E1">
        <w:t xml:space="preserve"> internal understanding and greater support for the utility’s key strategy relative to the Utility of the Future business model</w:t>
      </w:r>
    </w:p>
    <w:p w14:paraId="437D0833" w14:textId="77777777" w:rsidR="00926FCB" w:rsidRPr="00AB14E1" w:rsidRDefault="00926FCB" w:rsidP="00AB14E1">
      <w:pPr>
        <w:pStyle w:val="ListParagraph"/>
        <w:numPr>
          <w:ilvl w:val="0"/>
          <w:numId w:val="44"/>
        </w:numPr>
      </w:pPr>
      <w:r w:rsidRPr="00AB14E1">
        <w:t>Establishes "peer-to-peer" relationships and actively partners with other utilities to offer and/or seek opportunities to advance the Utility of the Future goals broadly across the water sector</w:t>
      </w:r>
    </w:p>
    <w:p w14:paraId="2EB071D5" w14:textId="4C4102FE" w:rsidR="00926FCB" w:rsidRPr="00AB14E1" w:rsidRDefault="00926FCB" w:rsidP="00AB14E1">
      <w:pPr>
        <w:pStyle w:val="ListParagraph"/>
        <w:numPr>
          <w:ilvl w:val="0"/>
          <w:numId w:val="44"/>
        </w:numPr>
      </w:pPr>
      <w:r w:rsidRPr="00AB14E1">
        <w:t>Job enhancement and enrichment opportunities are available through a variety of standard and innovative job scope broadening techniques that support a strong business succession and overall integration of organizational spirit</w:t>
      </w:r>
    </w:p>
    <w:p w14:paraId="5695A21E" w14:textId="3E487BE4" w:rsidR="00926FCB" w:rsidRPr="00AB14E1" w:rsidRDefault="00926FCB" w:rsidP="00AB14E1">
      <w:pPr>
        <w:pStyle w:val="ListParagraph"/>
        <w:numPr>
          <w:ilvl w:val="0"/>
          <w:numId w:val="44"/>
        </w:numPr>
      </w:pPr>
      <w:r w:rsidRPr="00AB14E1">
        <w:t>Problem solving is encouraged at all levels,</w:t>
      </w:r>
      <w:r w:rsidR="00B00AC6" w:rsidRPr="00AB14E1">
        <w:t xml:space="preserve"> </w:t>
      </w:r>
      <w:r w:rsidRPr="00AB14E1">
        <w:t>and proposed solutions are adequately funded and supported for successful implementation</w:t>
      </w:r>
    </w:p>
    <w:p w14:paraId="69D64AB2" w14:textId="67D55E08" w:rsidR="00C12ACB" w:rsidRDefault="00B00AC6" w:rsidP="00AB14E1">
      <w:pPr>
        <w:pStyle w:val="ListParagraph"/>
        <w:numPr>
          <w:ilvl w:val="0"/>
          <w:numId w:val="44"/>
        </w:numPr>
      </w:pPr>
      <w:r>
        <w:t>Uses</w:t>
      </w:r>
      <w:r w:rsidR="00C12ACB" w:rsidRPr="00146322">
        <w:t xml:space="preserve"> an integrated and well-coordinated senior leadership team </w:t>
      </w:r>
    </w:p>
    <w:p w14:paraId="200FF5AA" w14:textId="42F01FAA" w:rsidR="00B00AC6" w:rsidRPr="00146322" w:rsidRDefault="00B00AC6" w:rsidP="00AB14E1">
      <w:pPr>
        <w:pStyle w:val="ListParagraph"/>
        <w:numPr>
          <w:ilvl w:val="0"/>
          <w:numId w:val="44"/>
        </w:numPr>
      </w:pPr>
      <w:r w:rsidRPr="00AB14E1">
        <w:t xml:space="preserve">Employs integrated organizational communications systems </w:t>
      </w:r>
    </w:p>
    <w:p w14:paraId="5EE23940" w14:textId="77FB02B2" w:rsidR="00C12ACB" w:rsidRPr="00B00AC6" w:rsidRDefault="00C27F23" w:rsidP="00AB14E1">
      <w:pPr>
        <w:pStyle w:val="ListParagraph"/>
        <w:numPr>
          <w:ilvl w:val="0"/>
          <w:numId w:val="44"/>
        </w:numPr>
      </w:pPr>
      <w:r w:rsidRPr="00B00AC6">
        <w:t>Opportunities provided</w:t>
      </w:r>
      <w:r w:rsidR="00C12ACB" w:rsidRPr="00B00AC6">
        <w:t xml:space="preserve"> for employees to find and fix inefficiencies, </w:t>
      </w:r>
      <w:r w:rsidR="00D01D24" w:rsidRPr="00B00AC6">
        <w:t xml:space="preserve">and </w:t>
      </w:r>
      <w:r w:rsidR="00C12ACB" w:rsidRPr="00B00AC6">
        <w:t>share ideas for solutions to problems</w:t>
      </w:r>
    </w:p>
    <w:p w14:paraId="27BB421D" w14:textId="5D2E2BC7" w:rsidR="00C12ACB" w:rsidRPr="00AB14E1" w:rsidRDefault="00C27F23" w:rsidP="00AB14E1">
      <w:pPr>
        <w:pStyle w:val="ListParagraph"/>
        <w:numPr>
          <w:ilvl w:val="0"/>
          <w:numId w:val="44"/>
        </w:numPr>
      </w:pPr>
      <w:r w:rsidRPr="00B00AC6">
        <w:t>A</w:t>
      </w:r>
      <w:r w:rsidR="00C12ACB" w:rsidRPr="00B00AC6">
        <w:t>wareness and commitment to workplace safety</w:t>
      </w:r>
      <w:r w:rsidRPr="00B00AC6">
        <w:t xml:space="preserve"> established as a key organizational expectation </w:t>
      </w:r>
    </w:p>
    <w:p w14:paraId="4F525CE4" w14:textId="73A34CAD" w:rsidR="00B00AC6" w:rsidRPr="00146322" w:rsidRDefault="00B00AC6" w:rsidP="00AB14E1">
      <w:pPr>
        <w:pStyle w:val="ListParagraph"/>
        <w:numPr>
          <w:ilvl w:val="0"/>
          <w:numId w:val="44"/>
        </w:numPr>
      </w:pPr>
      <w:r w:rsidRPr="00AB14E1">
        <w:t>Victories for organization celebrated and recognized</w:t>
      </w:r>
    </w:p>
    <w:p w14:paraId="2BEC230B" w14:textId="067C4810" w:rsidR="00C12ACB" w:rsidRPr="00146322" w:rsidRDefault="005A196D" w:rsidP="00AB14E1">
      <w:pPr>
        <w:pStyle w:val="ListParagraph"/>
        <w:numPr>
          <w:ilvl w:val="0"/>
          <w:numId w:val="44"/>
        </w:numPr>
      </w:pPr>
      <w:r w:rsidRPr="00926FCB">
        <w:t>Process established for p</w:t>
      </w:r>
      <w:r w:rsidR="00C12ACB" w:rsidRPr="00926FCB">
        <w:t xml:space="preserve">eriodic tracking of progress toward meeting goals and milestones </w:t>
      </w:r>
      <w:r w:rsidR="00B00AC6">
        <w:t>a</w:t>
      </w:r>
      <w:r w:rsidR="00B00AC6" w:rsidRPr="00B00AC6">
        <w:t xml:space="preserve">round organizational </w:t>
      </w:r>
      <w:r w:rsidR="00B00AC6">
        <w:t>Utility of the Future</w:t>
      </w:r>
      <w:r w:rsidR="00B00AC6" w:rsidRPr="00B00AC6">
        <w:t xml:space="preserve"> successes</w:t>
      </w:r>
    </w:p>
    <w:p w14:paraId="1D091DE3" w14:textId="0E2BB429" w:rsidR="00015AB6" w:rsidRPr="00AB14E1" w:rsidRDefault="005A196D" w:rsidP="00AB14E1">
      <w:pPr>
        <w:pStyle w:val="ListParagraph"/>
        <w:numPr>
          <w:ilvl w:val="0"/>
          <w:numId w:val="44"/>
        </w:numPr>
      </w:pPr>
      <w:r w:rsidRPr="00AB14E1">
        <w:t>M</w:t>
      </w:r>
      <w:r w:rsidR="00015AB6" w:rsidRPr="00AB14E1">
        <w:t xml:space="preserve">entoring program </w:t>
      </w:r>
      <w:r w:rsidRPr="00AB14E1">
        <w:t xml:space="preserve">or other informal engagement </w:t>
      </w:r>
      <w:r w:rsidR="00015AB6" w:rsidRPr="00AB14E1">
        <w:t xml:space="preserve">with other utilities to promote Utility of the Future practices </w:t>
      </w:r>
      <w:r w:rsidRPr="00AB14E1">
        <w:t xml:space="preserve">established as an organizational practice </w:t>
      </w:r>
    </w:p>
    <w:p w14:paraId="3DAB376D" w14:textId="11ECEF10" w:rsidR="00B00AC6" w:rsidRPr="00AB14E1" w:rsidRDefault="00B00AC6" w:rsidP="00AB14E1">
      <w:pPr>
        <w:pStyle w:val="ListParagraph"/>
        <w:numPr>
          <w:ilvl w:val="0"/>
          <w:numId w:val="44"/>
        </w:numPr>
      </w:pPr>
      <w:r w:rsidRPr="00AB14E1">
        <w:t>Staff is recognized and rewarded for suggesting improvements that save time, money, resources and/or improve outcomes</w:t>
      </w:r>
    </w:p>
    <w:p w14:paraId="499BF0C9" w14:textId="629D19F4" w:rsidR="00B00AC6" w:rsidRPr="00AB14E1" w:rsidRDefault="00B00AC6" w:rsidP="00AB14E1">
      <w:pPr>
        <w:pStyle w:val="ListParagraph"/>
        <w:numPr>
          <w:ilvl w:val="0"/>
          <w:numId w:val="44"/>
        </w:numPr>
      </w:pPr>
      <w:r w:rsidRPr="00AB14E1">
        <w:t>Organization adopts Core Values aligned with community needs and desires</w:t>
      </w:r>
    </w:p>
    <w:p w14:paraId="01CC4C7C" w14:textId="0927A5C9" w:rsidR="00626328" w:rsidRDefault="00C630B6" w:rsidP="00AB14E1">
      <w:pPr>
        <w:pStyle w:val="ListParagraph"/>
        <w:numPr>
          <w:ilvl w:val="0"/>
          <w:numId w:val="44"/>
        </w:numPr>
      </w:pPr>
      <w:r w:rsidRPr="00AB14E1">
        <w:t>Effective Utility Management</w:t>
      </w:r>
      <w:r w:rsidR="00626328" w:rsidRPr="00AB14E1">
        <w:t xml:space="preserve">-based continuous improvement program in place </w:t>
      </w:r>
    </w:p>
    <w:p w14:paraId="4626B197" w14:textId="75D3504C" w:rsidR="008A69AB" w:rsidRPr="00AB14E1" w:rsidRDefault="008A69AB" w:rsidP="00AB14E1">
      <w:pPr>
        <w:pStyle w:val="ListParagraph"/>
        <w:numPr>
          <w:ilvl w:val="0"/>
          <w:numId w:val="44"/>
        </w:numPr>
      </w:pPr>
      <w:r>
        <w:rPr>
          <w:color w:val="FF0000"/>
        </w:rPr>
        <w:t>Incorporation of Diversity, Inclusion, and Equity principles</w:t>
      </w:r>
    </w:p>
    <w:p w14:paraId="69775548" w14:textId="77777777" w:rsidR="00B00AC6" w:rsidRPr="00146322" w:rsidRDefault="00B00AC6" w:rsidP="00AB14E1">
      <w:pPr>
        <w:pStyle w:val="ListParagraph"/>
        <w:spacing w:before="0" w:after="0" w:line="240" w:lineRule="auto"/>
        <w:rPr>
          <w:color w:val="3A4452" w:themeColor="text2" w:themeShade="BF"/>
        </w:rPr>
      </w:pPr>
    </w:p>
    <w:p w14:paraId="159EDB4F" w14:textId="77777777" w:rsidR="00D14AC3" w:rsidRDefault="00D14AC3" w:rsidP="009811A3">
      <w:pPr>
        <w:pStyle w:val="Heading2"/>
      </w:pPr>
      <w:r>
        <w:t>Activity Area 1</w:t>
      </w:r>
      <w:r w:rsidR="00465E7F">
        <w:t xml:space="preserve">: Beneficial </w:t>
      </w:r>
      <w:r w:rsidR="00D31EEF">
        <w:t>Biosolids Reuse</w:t>
      </w:r>
    </w:p>
    <w:p w14:paraId="0A502A44" w14:textId="77777777" w:rsidR="00D14AC3" w:rsidRDefault="00D14AC3" w:rsidP="00D14AC3">
      <w:pPr>
        <w:pStyle w:val="ListParagraph"/>
        <w:numPr>
          <w:ilvl w:val="0"/>
          <w:numId w:val="44"/>
        </w:numPr>
      </w:pPr>
      <w:r w:rsidRPr="00457FDD">
        <w:t xml:space="preserve">Board/executive management policy </w:t>
      </w:r>
      <w:r w:rsidR="005A196D">
        <w:t>established to advocate for</w:t>
      </w:r>
      <w:r>
        <w:t xml:space="preserve"> beneficial </w:t>
      </w:r>
      <w:r w:rsidRPr="00457FDD">
        <w:t>biosolids use</w:t>
      </w:r>
    </w:p>
    <w:p w14:paraId="40721E89" w14:textId="77777777" w:rsidR="00D14AC3" w:rsidRDefault="00D14AC3" w:rsidP="00D31EEF">
      <w:pPr>
        <w:pStyle w:val="ListParagraph"/>
        <w:numPr>
          <w:ilvl w:val="0"/>
          <w:numId w:val="21"/>
        </w:numPr>
        <w:spacing w:before="0" w:after="0" w:line="240" w:lineRule="auto"/>
      </w:pPr>
      <w:r>
        <w:t>Business case evaluation conducted for beneficial biosolids use program</w:t>
      </w:r>
    </w:p>
    <w:p w14:paraId="750A5192" w14:textId="77777777" w:rsidR="00D14AC3" w:rsidRDefault="00D14AC3" w:rsidP="00D31EEF">
      <w:pPr>
        <w:pStyle w:val="ListParagraph"/>
        <w:numPr>
          <w:ilvl w:val="0"/>
          <w:numId w:val="21"/>
        </w:numPr>
        <w:spacing w:before="0" w:after="0" w:line="240" w:lineRule="auto"/>
      </w:pPr>
      <w:r>
        <w:t xml:space="preserve">Marketing plan for </w:t>
      </w:r>
      <w:r w:rsidR="005A196D">
        <w:t>biosolid</w:t>
      </w:r>
      <w:r w:rsidR="00C90010">
        <w:t>s</w:t>
      </w:r>
      <w:r w:rsidR="005A196D">
        <w:t xml:space="preserve"> </w:t>
      </w:r>
      <w:r>
        <w:t>products created</w:t>
      </w:r>
    </w:p>
    <w:p w14:paraId="27E84C25" w14:textId="77777777" w:rsidR="00D14AC3" w:rsidRDefault="00D14AC3" w:rsidP="00D31EEF">
      <w:pPr>
        <w:pStyle w:val="ListParagraph"/>
        <w:numPr>
          <w:ilvl w:val="0"/>
          <w:numId w:val="21"/>
        </w:numPr>
        <w:spacing w:before="0" w:after="0" w:line="240" w:lineRule="auto"/>
      </w:pPr>
      <w:r>
        <w:t xml:space="preserve">Participation in or certification in National Biosolids Partnership or </w:t>
      </w:r>
      <w:r w:rsidR="00C630B6">
        <w:t>International Standards Organization (</w:t>
      </w:r>
      <w:r>
        <w:t>ISO</w:t>
      </w:r>
      <w:r w:rsidR="00C630B6">
        <w:t>)</w:t>
      </w:r>
      <w:r>
        <w:t xml:space="preserve"> programs</w:t>
      </w:r>
    </w:p>
    <w:p w14:paraId="15BDF5E5" w14:textId="751CAD2D" w:rsidR="00D14AC3" w:rsidRDefault="00D14AC3" w:rsidP="00D31EEF">
      <w:pPr>
        <w:pStyle w:val="ListParagraph"/>
        <w:numPr>
          <w:ilvl w:val="0"/>
          <w:numId w:val="21"/>
        </w:numPr>
        <w:spacing w:before="0" w:after="0" w:line="240" w:lineRule="auto"/>
      </w:pPr>
      <w:r>
        <w:t xml:space="preserve">Public </w:t>
      </w:r>
      <w:r w:rsidR="005A196D">
        <w:t xml:space="preserve">engagement </w:t>
      </w:r>
      <w:r>
        <w:t>and education activities</w:t>
      </w:r>
      <w:r w:rsidR="005A196D">
        <w:t xml:space="preserve"> conducted</w:t>
      </w:r>
      <w:r>
        <w:t xml:space="preserve"> related to acceptance and support of beneficial biosolids use</w:t>
      </w:r>
    </w:p>
    <w:p w14:paraId="338F0C7D" w14:textId="77777777" w:rsidR="00D31EEF" w:rsidRPr="006E594B" w:rsidRDefault="005A196D" w:rsidP="00D31EEF">
      <w:pPr>
        <w:pStyle w:val="ListParagraph"/>
        <w:numPr>
          <w:ilvl w:val="0"/>
          <w:numId w:val="21"/>
        </w:numPr>
        <w:spacing w:before="0" w:after="0" w:line="240" w:lineRule="auto"/>
      </w:pPr>
      <w:r>
        <w:t>Alternative uses for biosolids</w:t>
      </w:r>
      <w:r w:rsidRPr="006E594B">
        <w:t xml:space="preserve"> </w:t>
      </w:r>
      <w:r w:rsidR="00D31EEF" w:rsidRPr="006E594B">
        <w:t>explor</w:t>
      </w:r>
      <w:r>
        <w:t>ed</w:t>
      </w:r>
      <w:r w:rsidR="00D31EEF" w:rsidRPr="006E594B">
        <w:t xml:space="preserve"> and evaluat</w:t>
      </w:r>
      <w:r>
        <w:t xml:space="preserve">ed regularly </w:t>
      </w:r>
    </w:p>
    <w:p w14:paraId="11DED707" w14:textId="77777777" w:rsidR="00D31EEF" w:rsidRPr="00DB7840" w:rsidRDefault="00D31EEF" w:rsidP="00D31EEF">
      <w:pPr>
        <w:pStyle w:val="ListParagraph"/>
        <w:numPr>
          <w:ilvl w:val="0"/>
          <w:numId w:val="9"/>
        </w:numPr>
        <w:spacing w:before="0" w:after="0" w:line="240" w:lineRule="auto"/>
      </w:pPr>
      <w:r w:rsidRPr="00DB7840">
        <w:t>Risk management strategies</w:t>
      </w:r>
      <w:r>
        <w:t xml:space="preserve"> </w:t>
      </w:r>
      <w:r w:rsidR="005A196D">
        <w:t>established</w:t>
      </w:r>
      <w:r w:rsidRPr="00DB7840">
        <w:t xml:space="preserve"> to address threats to sustainability of </w:t>
      </w:r>
      <w:r w:rsidR="00D01D24">
        <w:t xml:space="preserve">beneficial biosolids use </w:t>
      </w:r>
      <w:r w:rsidRPr="00DB7840">
        <w:t>practice</w:t>
      </w:r>
    </w:p>
    <w:p w14:paraId="2CEBE330" w14:textId="77777777" w:rsidR="00D31EEF" w:rsidRDefault="00D31EEF" w:rsidP="00D31EEF">
      <w:pPr>
        <w:pStyle w:val="ListParagraph"/>
        <w:numPr>
          <w:ilvl w:val="0"/>
          <w:numId w:val="9"/>
        </w:numPr>
        <w:spacing w:before="0" w:after="0" w:line="240" w:lineRule="auto"/>
      </w:pPr>
      <w:r w:rsidRPr="00DB7840">
        <w:t>Adequate staffing</w:t>
      </w:r>
      <w:r w:rsidR="005A196D">
        <w:t xml:space="preserve"> secured</w:t>
      </w:r>
      <w:r w:rsidRPr="00DB7840">
        <w:t xml:space="preserve"> (internally or by contract) to support </w:t>
      </w:r>
      <w:r w:rsidR="005A196D">
        <w:t xml:space="preserve">biosolids </w:t>
      </w:r>
      <w:r w:rsidRPr="00DB7840">
        <w:t>programs</w:t>
      </w:r>
    </w:p>
    <w:p w14:paraId="70777264" w14:textId="77777777" w:rsidR="00134D1D" w:rsidRDefault="00134D1D" w:rsidP="00D31EEF">
      <w:pPr>
        <w:pStyle w:val="ListParagraph"/>
        <w:numPr>
          <w:ilvl w:val="0"/>
          <w:numId w:val="9"/>
        </w:numPr>
        <w:spacing w:before="0" w:after="0" w:line="240" w:lineRule="auto"/>
      </w:pPr>
      <w:r>
        <w:lastRenderedPageBreak/>
        <w:t>Procedures</w:t>
      </w:r>
      <w:r w:rsidR="005A196D">
        <w:t xml:space="preserve"> established</w:t>
      </w:r>
      <w:r>
        <w:t xml:space="preserve"> to reduce generation of biosolids in treatment systems</w:t>
      </w:r>
    </w:p>
    <w:p w14:paraId="316C4AE2" w14:textId="0C202DFB" w:rsidR="00D31EEF" w:rsidRDefault="00D14AC3" w:rsidP="009811A3">
      <w:pPr>
        <w:pStyle w:val="Heading2"/>
      </w:pPr>
      <w:r w:rsidRPr="00964A9B">
        <w:t>Activity Area 2</w:t>
      </w:r>
      <w:r w:rsidR="00465E7F" w:rsidRPr="00964A9B">
        <w:t xml:space="preserve">: </w:t>
      </w:r>
      <w:r w:rsidR="00D31EEF" w:rsidRPr="00964A9B">
        <w:t>Partnering &amp; Engagement</w:t>
      </w:r>
    </w:p>
    <w:p w14:paraId="228190F4" w14:textId="77777777" w:rsidR="004B3512" w:rsidRPr="00146322" w:rsidRDefault="004B3512" w:rsidP="004B3512">
      <w:pPr>
        <w:pStyle w:val="ListParagraph"/>
        <w:numPr>
          <w:ilvl w:val="0"/>
          <w:numId w:val="22"/>
        </w:numPr>
      </w:pPr>
      <w:r w:rsidRPr="00146322">
        <w:t>Partnerships in place with one or more community organizations</w:t>
      </w:r>
      <w:r w:rsidR="0017467A" w:rsidRPr="00146322">
        <w:t xml:space="preserve"> with the partnership clearly branded and working toward specifically meeting articulated objectives </w:t>
      </w:r>
      <w:r w:rsidRPr="00146322">
        <w:t>(e.g., a formalized partnership among community transportation, parks, and land use organizations for the incorporation of green infrastructure to reduce flooding and overflows)</w:t>
      </w:r>
    </w:p>
    <w:p w14:paraId="5FA293BD" w14:textId="519938AF" w:rsidR="002B0C3F" w:rsidRDefault="005A196D" w:rsidP="004B3512">
      <w:pPr>
        <w:pStyle w:val="ListParagraph"/>
        <w:numPr>
          <w:ilvl w:val="0"/>
          <w:numId w:val="22"/>
        </w:numPr>
      </w:pPr>
      <w:r w:rsidRPr="00146322">
        <w:t>Utility is e</w:t>
      </w:r>
      <w:r w:rsidR="002B0C3F" w:rsidRPr="00146322">
        <w:t>ngage</w:t>
      </w:r>
      <w:r w:rsidRPr="00146322">
        <w:t>d</w:t>
      </w:r>
      <w:r w:rsidR="002B0C3F" w:rsidRPr="00146322">
        <w:t xml:space="preserve"> in peer learning </w:t>
      </w:r>
      <w:r w:rsidRPr="00146322">
        <w:t>partnerships</w:t>
      </w:r>
      <w:r w:rsidR="006766BF" w:rsidRPr="00146322">
        <w:t>, utility “twinning” arrangements,</w:t>
      </w:r>
      <w:r w:rsidRPr="00146322">
        <w:t xml:space="preserve"> </w:t>
      </w:r>
      <w:r w:rsidR="002B0C3F" w:rsidRPr="00146322">
        <w:t>or other informal partnerships within the utility community</w:t>
      </w:r>
    </w:p>
    <w:p w14:paraId="7E207FF1" w14:textId="3FD92FBF" w:rsidR="00CF1B72" w:rsidRPr="00CF1B72" w:rsidRDefault="00CF1B72" w:rsidP="004B3512">
      <w:pPr>
        <w:pStyle w:val="ListParagraph"/>
        <w:numPr>
          <w:ilvl w:val="0"/>
          <w:numId w:val="22"/>
        </w:numPr>
      </w:pPr>
      <w:r w:rsidRPr="00CF1B72">
        <w:t>Utility seeks out assistance from or offers assistance to other utilities in formal or informal partnerships</w:t>
      </w:r>
    </w:p>
    <w:p w14:paraId="7B0AB537" w14:textId="77777777" w:rsidR="004B3512" w:rsidRPr="00146322" w:rsidRDefault="005A196D" w:rsidP="004B3512">
      <w:pPr>
        <w:pStyle w:val="ListParagraph"/>
        <w:numPr>
          <w:ilvl w:val="0"/>
          <w:numId w:val="22"/>
        </w:numPr>
      </w:pPr>
      <w:r w:rsidRPr="00146322">
        <w:t>N</w:t>
      </w:r>
      <w:r w:rsidR="004B3512" w:rsidRPr="00146322">
        <w:t>eighborhood group/</w:t>
      </w:r>
      <w:r w:rsidRPr="00146322">
        <w:t>community project participation</w:t>
      </w:r>
      <w:r w:rsidR="004B3512" w:rsidRPr="00146322">
        <w:t xml:space="preserve"> to create recreational opportunities and </w:t>
      </w:r>
      <w:r w:rsidR="008A014E" w:rsidRPr="00146322">
        <w:t xml:space="preserve">enhance </w:t>
      </w:r>
      <w:r w:rsidR="004B3512" w:rsidRPr="00146322">
        <w:t>community assets (e.g., parks, public space</w:t>
      </w:r>
      <w:r w:rsidR="008A014E" w:rsidRPr="00146322">
        <w:t>s</w:t>
      </w:r>
      <w:r w:rsidR="004B3512" w:rsidRPr="00146322">
        <w:t>)</w:t>
      </w:r>
    </w:p>
    <w:p w14:paraId="64D6ECF9" w14:textId="77777777" w:rsidR="004B3512" w:rsidRPr="00146322" w:rsidRDefault="004B3512" w:rsidP="004B3512">
      <w:pPr>
        <w:pStyle w:val="ListParagraph"/>
        <w:numPr>
          <w:ilvl w:val="0"/>
          <w:numId w:val="22"/>
        </w:numPr>
      </w:pPr>
      <w:r w:rsidRPr="00146322">
        <w:t>Triple Bottom Line approach</w:t>
      </w:r>
      <w:r w:rsidR="008A014E" w:rsidRPr="00146322">
        <w:t xml:space="preserve"> and stakeholder engagement processes used in support of decision making </w:t>
      </w:r>
    </w:p>
    <w:p w14:paraId="244DFF2D" w14:textId="77777777" w:rsidR="008A014E" w:rsidRPr="00146322" w:rsidRDefault="008A014E" w:rsidP="004B3512">
      <w:pPr>
        <w:pStyle w:val="ListParagraph"/>
        <w:numPr>
          <w:ilvl w:val="0"/>
          <w:numId w:val="22"/>
        </w:numPr>
      </w:pPr>
      <w:r w:rsidRPr="00146322">
        <w:t>R</w:t>
      </w:r>
      <w:r w:rsidR="004B3512" w:rsidRPr="00146322">
        <w:t xml:space="preserve">egular meetings </w:t>
      </w:r>
      <w:r w:rsidRPr="00146322">
        <w:t xml:space="preserve">hosted </w:t>
      </w:r>
      <w:r w:rsidR="004B3512" w:rsidRPr="00146322">
        <w:t xml:space="preserve">with community stakeholders </w:t>
      </w:r>
    </w:p>
    <w:p w14:paraId="5F431858" w14:textId="36758A70" w:rsidR="004B3512" w:rsidRPr="00146322" w:rsidRDefault="008A014E" w:rsidP="004B3512">
      <w:pPr>
        <w:pStyle w:val="ListParagraph"/>
        <w:numPr>
          <w:ilvl w:val="0"/>
          <w:numId w:val="22"/>
        </w:numPr>
      </w:pPr>
      <w:r w:rsidRPr="00146322">
        <w:t>E</w:t>
      </w:r>
      <w:r w:rsidR="004B3512" w:rsidRPr="00146322">
        <w:t xml:space="preserve">nvironmental education opportunities </w:t>
      </w:r>
      <w:r w:rsidRPr="00146322">
        <w:t xml:space="preserve">offered to community </w:t>
      </w:r>
      <w:r w:rsidR="004B3512" w:rsidRPr="00146322">
        <w:t>(e.g., river walks</w:t>
      </w:r>
      <w:r w:rsidR="00BE42B7">
        <w:t>, clean-ups</w:t>
      </w:r>
      <w:r w:rsidR="004B3512" w:rsidRPr="00146322">
        <w:t>)</w:t>
      </w:r>
    </w:p>
    <w:p w14:paraId="2C09CE3F" w14:textId="77777777" w:rsidR="004B3512" w:rsidRPr="00146322" w:rsidRDefault="004B3512" w:rsidP="004B3512">
      <w:pPr>
        <w:pStyle w:val="ListParagraph"/>
        <w:numPr>
          <w:ilvl w:val="0"/>
          <w:numId w:val="22"/>
        </w:numPr>
      </w:pPr>
      <w:r w:rsidRPr="00146322">
        <w:t>Web presence established with social media engagement</w:t>
      </w:r>
    </w:p>
    <w:p w14:paraId="0F3A1E68" w14:textId="77777777" w:rsidR="00D31EEF" w:rsidRPr="00146322" w:rsidRDefault="00D31EEF" w:rsidP="00D31EEF">
      <w:pPr>
        <w:pStyle w:val="ListParagraph"/>
        <w:numPr>
          <w:ilvl w:val="0"/>
          <w:numId w:val="22"/>
        </w:numPr>
        <w:spacing w:before="0" w:after="0" w:line="240" w:lineRule="auto"/>
      </w:pPr>
      <w:r w:rsidRPr="00146322">
        <w:t>Outreach conducted</w:t>
      </w:r>
      <w:r w:rsidR="008A014E" w:rsidRPr="00146322">
        <w:t xml:space="preserve"> to target </w:t>
      </w:r>
      <w:r w:rsidRPr="00146322">
        <w:t>stakeholders and other community groups (e.g., regulators, loc</w:t>
      </w:r>
      <w:r w:rsidR="00B926D1" w:rsidRPr="00146322">
        <w:t>al officials, watershed groups)</w:t>
      </w:r>
    </w:p>
    <w:p w14:paraId="43AD3540" w14:textId="77777777" w:rsidR="00D31EEF" w:rsidRPr="00146322" w:rsidRDefault="00D31EEF" w:rsidP="00D31EEF">
      <w:pPr>
        <w:pStyle w:val="ListParagraph"/>
        <w:numPr>
          <w:ilvl w:val="0"/>
          <w:numId w:val="22"/>
        </w:numPr>
        <w:spacing w:before="0" w:after="0" w:line="240" w:lineRule="auto"/>
      </w:pPr>
      <w:r w:rsidRPr="00146322">
        <w:t>Community workforc</w:t>
      </w:r>
      <w:r w:rsidR="00B926D1" w:rsidRPr="00146322">
        <w:t>e development programs in place</w:t>
      </w:r>
    </w:p>
    <w:p w14:paraId="66E0BE4D" w14:textId="682C8E8E" w:rsidR="00B926D1" w:rsidRPr="00146322" w:rsidRDefault="008A014E" w:rsidP="00B926D1">
      <w:pPr>
        <w:pStyle w:val="ListParagraph"/>
        <w:numPr>
          <w:ilvl w:val="0"/>
          <w:numId w:val="22"/>
        </w:numPr>
        <w:spacing w:before="0" w:after="0" w:line="240" w:lineRule="auto"/>
      </w:pPr>
      <w:r w:rsidRPr="00146322">
        <w:t>T</w:t>
      </w:r>
      <w:r w:rsidR="00B926D1" w:rsidRPr="00146322">
        <w:t>he value of water</w:t>
      </w:r>
      <w:r w:rsidR="001B5ADD">
        <w:t>,</w:t>
      </w:r>
      <w:r w:rsidR="00B926D1" w:rsidRPr="00146322">
        <w:t xml:space="preserve"> wastewater</w:t>
      </w:r>
      <w:r w:rsidR="001B5ADD">
        <w:t>,</w:t>
      </w:r>
      <w:r w:rsidR="00B926D1" w:rsidRPr="00146322">
        <w:t xml:space="preserve"> and stormwater collection and treatment’s role in the social, economic, public, and environmental health of the community</w:t>
      </w:r>
      <w:r w:rsidRPr="00146322">
        <w:t xml:space="preserve"> are actively promoted by the utility and its partners within the community </w:t>
      </w:r>
    </w:p>
    <w:p w14:paraId="75BD1FBB" w14:textId="3399CB43" w:rsidR="00E93451" w:rsidRDefault="008A014E" w:rsidP="00E93451">
      <w:pPr>
        <w:pStyle w:val="ListParagraph"/>
        <w:numPr>
          <w:ilvl w:val="0"/>
          <w:numId w:val="22"/>
        </w:numPr>
        <w:spacing w:before="0" w:after="0" w:line="240" w:lineRule="auto"/>
      </w:pPr>
      <w:r w:rsidRPr="00146322">
        <w:t>Utility positioned</w:t>
      </w:r>
      <w:r w:rsidR="00B926D1" w:rsidRPr="00146322">
        <w:t xml:space="preserve"> as a “good neighbor” </w:t>
      </w:r>
      <w:r w:rsidRPr="00146322">
        <w:t>and</w:t>
      </w:r>
      <w:r w:rsidR="00B926D1" w:rsidRPr="00146322">
        <w:t xml:space="preserve"> a</w:t>
      </w:r>
      <w:r w:rsidR="007B7367" w:rsidRPr="00146322">
        <w:t xml:space="preserve">n “anchor institution” – a </w:t>
      </w:r>
      <w:r w:rsidR="00B926D1" w:rsidRPr="00146322">
        <w:t xml:space="preserve">critical asset to </w:t>
      </w:r>
      <w:r w:rsidRPr="00146322">
        <w:t xml:space="preserve">its </w:t>
      </w:r>
      <w:r w:rsidR="00B926D1" w:rsidRPr="00146322">
        <w:t>community</w:t>
      </w:r>
    </w:p>
    <w:p w14:paraId="2E179086" w14:textId="77777777" w:rsidR="00E93451" w:rsidRPr="00146322" w:rsidRDefault="00E93451" w:rsidP="003B5897">
      <w:pPr>
        <w:pStyle w:val="ListParagraph"/>
        <w:spacing w:before="0" w:after="0" w:line="240" w:lineRule="auto"/>
      </w:pPr>
    </w:p>
    <w:p w14:paraId="08B9C81D" w14:textId="77777777" w:rsidR="00D31EEF" w:rsidRDefault="004B3512" w:rsidP="009811A3">
      <w:pPr>
        <w:pStyle w:val="Heading2"/>
      </w:pPr>
      <w:r>
        <w:t>Activity Area 3</w:t>
      </w:r>
      <w:r w:rsidR="00465E7F">
        <w:t xml:space="preserve">: </w:t>
      </w:r>
      <w:r w:rsidR="00D31EEF">
        <w:t>Energy Efficiency</w:t>
      </w:r>
    </w:p>
    <w:p w14:paraId="5A3EBF19" w14:textId="77777777" w:rsidR="004B3512" w:rsidRDefault="008363D0" w:rsidP="004B3512">
      <w:pPr>
        <w:pStyle w:val="ListParagraph"/>
        <w:numPr>
          <w:ilvl w:val="0"/>
          <w:numId w:val="9"/>
        </w:numPr>
      </w:pPr>
      <w:r>
        <w:t>Internal policies established indicating the commitment of utility management to energy efficiency</w:t>
      </w:r>
      <w:r w:rsidR="004B3512">
        <w:t xml:space="preserve"> (e.g., energy efficiency standard operating procedures; board/executive management energy efficiency policy, including quantitative goals developed and shared with stakeholders)</w:t>
      </w:r>
    </w:p>
    <w:p w14:paraId="3436159F" w14:textId="77777777" w:rsidR="004B3512" w:rsidRDefault="004B3512" w:rsidP="004B3512">
      <w:pPr>
        <w:pStyle w:val="ListParagraph"/>
        <w:numPr>
          <w:ilvl w:val="0"/>
          <w:numId w:val="9"/>
        </w:numPr>
      </w:pPr>
      <w:r>
        <w:t>Energy audit/benchmarking conducted to identify priorities for energy efficiency improvements</w:t>
      </w:r>
    </w:p>
    <w:p w14:paraId="19E8520D" w14:textId="77777777" w:rsidR="004B3512" w:rsidRDefault="0000274C" w:rsidP="004B3512">
      <w:pPr>
        <w:pStyle w:val="ListParagraph"/>
        <w:numPr>
          <w:ilvl w:val="0"/>
          <w:numId w:val="9"/>
        </w:numPr>
      </w:pPr>
      <w:r>
        <w:t>I</w:t>
      </w:r>
      <w:r w:rsidR="004B3512">
        <w:t xml:space="preserve">ndividuals empowered within the utility </w:t>
      </w:r>
      <w:r>
        <w:t xml:space="preserve">to champion </w:t>
      </w:r>
      <w:r w:rsidR="004B3512">
        <w:t xml:space="preserve">energy efficiency activities (e.g., an “energy advocate” or “energy champion”) </w:t>
      </w:r>
    </w:p>
    <w:p w14:paraId="00A075AC" w14:textId="77777777" w:rsidR="004B3512" w:rsidRDefault="004B3512" w:rsidP="004B3512">
      <w:pPr>
        <w:pStyle w:val="ListParagraph"/>
        <w:numPr>
          <w:ilvl w:val="0"/>
          <w:numId w:val="9"/>
        </w:numPr>
      </w:pPr>
      <w:r>
        <w:t>Energy management-related training provided to plant staff</w:t>
      </w:r>
    </w:p>
    <w:p w14:paraId="26CEFCC3" w14:textId="77777777" w:rsidR="004B3512" w:rsidRDefault="008363D0" w:rsidP="004B3512">
      <w:pPr>
        <w:pStyle w:val="ListParagraph"/>
        <w:numPr>
          <w:ilvl w:val="0"/>
          <w:numId w:val="9"/>
        </w:numPr>
      </w:pPr>
      <w:r>
        <w:t>E</w:t>
      </w:r>
      <w:r w:rsidR="004B3512">
        <w:t xml:space="preserve">nergy conserving operational methods </w:t>
      </w:r>
      <w:r>
        <w:t xml:space="preserve">utilized </w:t>
      </w:r>
      <w:r w:rsidR="004B3512">
        <w:t>(e.g., optimization of primary sedimentation to reduce utilization of pure oxygen)</w:t>
      </w:r>
    </w:p>
    <w:p w14:paraId="6DC37DEF" w14:textId="77777777" w:rsidR="00D31EEF" w:rsidRDefault="00D31EEF" w:rsidP="00D31EEF">
      <w:pPr>
        <w:pStyle w:val="ListParagraph"/>
        <w:numPr>
          <w:ilvl w:val="0"/>
          <w:numId w:val="9"/>
        </w:numPr>
        <w:spacing w:before="0" w:after="0" w:line="240" w:lineRule="auto"/>
      </w:pPr>
      <w:r>
        <w:t>Employee performance plans include energy program-related activities to support the ut</w:t>
      </w:r>
      <w:r w:rsidR="00B14188">
        <w:t>ility’s energy vision and goals</w:t>
      </w:r>
    </w:p>
    <w:p w14:paraId="7FC32EE5" w14:textId="77777777" w:rsidR="00D31EEF" w:rsidRPr="005B698F" w:rsidRDefault="00D31EEF" w:rsidP="00D31EEF">
      <w:pPr>
        <w:pStyle w:val="ListParagraph"/>
        <w:numPr>
          <w:ilvl w:val="0"/>
          <w:numId w:val="9"/>
        </w:numPr>
        <w:spacing w:before="0" w:after="0" w:line="240" w:lineRule="auto"/>
      </w:pPr>
      <w:r w:rsidRPr="005B698F">
        <w:t>Energy efficiency master plan and communications strategy</w:t>
      </w:r>
      <w:r w:rsidR="008363D0">
        <w:t xml:space="preserve"> included</w:t>
      </w:r>
      <w:r w:rsidRPr="005B698F">
        <w:t xml:space="preserve"> as part o</w:t>
      </w:r>
      <w:r w:rsidR="00B14188">
        <w:t>f utility’s overall strategic p</w:t>
      </w:r>
      <w:r w:rsidRPr="005B698F">
        <w:t>lan</w:t>
      </w:r>
    </w:p>
    <w:p w14:paraId="7DEB1387" w14:textId="77777777" w:rsidR="00D31EEF" w:rsidRPr="005B698F" w:rsidRDefault="00D31EEF" w:rsidP="00D31EEF">
      <w:pPr>
        <w:pStyle w:val="ListParagraph"/>
        <w:numPr>
          <w:ilvl w:val="0"/>
          <w:numId w:val="9"/>
        </w:numPr>
        <w:spacing w:before="0" w:after="0" w:line="240" w:lineRule="auto"/>
      </w:pPr>
      <w:r w:rsidRPr="005B698F">
        <w:t>Energy efficiency team established and empowered to implement master plan and communicate results to management and staff</w:t>
      </w:r>
    </w:p>
    <w:p w14:paraId="3E592A7D" w14:textId="77777777" w:rsidR="00D31EEF" w:rsidRPr="00036AB0" w:rsidRDefault="00D31EEF" w:rsidP="00D31EEF">
      <w:pPr>
        <w:pStyle w:val="ListParagraph"/>
        <w:numPr>
          <w:ilvl w:val="0"/>
          <w:numId w:val="9"/>
        </w:numPr>
        <w:spacing w:before="0" w:after="0" w:line="240" w:lineRule="auto"/>
      </w:pPr>
      <w:r w:rsidRPr="005B698F">
        <w:t>I</w:t>
      </w:r>
      <w:r>
        <w:t>nternal i</w:t>
      </w:r>
      <w:r w:rsidRPr="005B698F">
        <w:t>ncentives in place for achieving energy efficiency goals</w:t>
      </w:r>
    </w:p>
    <w:p w14:paraId="7DBFCE67" w14:textId="77777777" w:rsidR="00D31EEF" w:rsidRPr="005B698F" w:rsidRDefault="00D31EEF" w:rsidP="00D31EEF">
      <w:pPr>
        <w:pStyle w:val="ListParagraph"/>
        <w:numPr>
          <w:ilvl w:val="0"/>
          <w:numId w:val="9"/>
        </w:numPr>
        <w:spacing w:before="0" w:after="0" w:line="240" w:lineRule="auto"/>
      </w:pPr>
      <w:r w:rsidRPr="005B698F">
        <w:t xml:space="preserve">Energy efficiency evaluated for all equipment purchases and </w:t>
      </w:r>
      <w:r w:rsidR="00B14188">
        <w:t>capital projects</w:t>
      </w:r>
    </w:p>
    <w:p w14:paraId="425E532F" w14:textId="77777777" w:rsidR="00D31EEF" w:rsidRPr="005B698F" w:rsidRDefault="00D31EEF" w:rsidP="00D31EEF">
      <w:pPr>
        <w:pStyle w:val="ListParagraph"/>
        <w:numPr>
          <w:ilvl w:val="0"/>
          <w:numId w:val="9"/>
        </w:numPr>
        <w:spacing w:before="0" w:after="0" w:line="240" w:lineRule="auto"/>
      </w:pPr>
      <w:r w:rsidRPr="005B698F">
        <w:t xml:space="preserve">Energy performance contracts or other similar mechanisms evaluated </w:t>
      </w:r>
      <w:r w:rsidR="00B14188">
        <w:t>and in place, where appropriate</w:t>
      </w:r>
    </w:p>
    <w:p w14:paraId="37A9FF07" w14:textId="77777777" w:rsidR="00D31EEF" w:rsidRPr="005B698F" w:rsidRDefault="008363D0" w:rsidP="00D31EEF">
      <w:pPr>
        <w:pStyle w:val="ListParagraph"/>
        <w:numPr>
          <w:ilvl w:val="0"/>
          <w:numId w:val="9"/>
        </w:numPr>
        <w:spacing w:before="0" w:after="0" w:line="240" w:lineRule="auto"/>
      </w:pPr>
      <w:r>
        <w:t xml:space="preserve">Internal energy efficiency research conducted, or participation in external research initiatives </w:t>
      </w:r>
    </w:p>
    <w:p w14:paraId="0FA977ED" w14:textId="77777777" w:rsidR="00D31EEF" w:rsidRDefault="00D31EEF" w:rsidP="00D31EEF">
      <w:pPr>
        <w:pStyle w:val="ListParagraph"/>
        <w:numPr>
          <w:ilvl w:val="0"/>
          <w:numId w:val="9"/>
        </w:numPr>
        <w:spacing w:before="0" w:after="0" w:line="240" w:lineRule="auto"/>
      </w:pPr>
      <w:r>
        <w:t>Sub-metering condu</w:t>
      </w:r>
      <w:r w:rsidR="00B14188">
        <w:t>cted for critical process units</w:t>
      </w:r>
    </w:p>
    <w:p w14:paraId="736A8467" w14:textId="77777777" w:rsidR="00D31EEF" w:rsidRDefault="00D31EEF" w:rsidP="00D31EEF">
      <w:pPr>
        <w:pStyle w:val="ListParagraph"/>
        <w:numPr>
          <w:ilvl w:val="0"/>
          <w:numId w:val="9"/>
        </w:numPr>
        <w:spacing w:before="0" w:after="0" w:line="240" w:lineRule="auto"/>
      </w:pPr>
      <w:r>
        <w:t>Participation in voluntary energy efficien</w:t>
      </w:r>
      <w:r w:rsidR="00B14188">
        <w:t>cy programs (e.g., EnergyStar)</w:t>
      </w:r>
    </w:p>
    <w:p w14:paraId="5866644B" w14:textId="77777777" w:rsidR="00D31EEF" w:rsidRDefault="008363D0" w:rsidP="00D31EEF">
      <w:pPr>
        <w:pStyle w:val="ListParagraph"/>
        <w:numPr>
          <w:ilvl w:val="0"/>
          <w:numId w:val="9"/>
        </w:numPr>
        <w:autoSpaceDE w:val="0"/>
        <w:autoSpaceDN w:val="0"/>
        <w:adjustRightInd w:val="0"/>
        <w:spacing w:before="0" w:after="0" w:line="288" w:lineRule="auto"/>
        <w:rPr>
          <w:rFonts w:cs="LegacySerITC-MediOsF"/>
        </w:rPr>
      </w:pPr>
      <w:r>
        <w:rPr>
          <w:rFonts w:cs="LegacySerITC-MediOsF"/>
        </w:rPr>
        <w:t>E</w:t>
      </w:r>
      <w:r w:rsidR="00D31EEF" w:rsidRPr="00036AB0">
        <w:rPr>
          <w:rFonts w:cs="LegacySerITC-MediOsF"/>
        </w:rPr>
        <w:t xml:space="preserve">nergy conserving equipment </w:t>
      </w:r>
      <w:r w:rsidR="0017467A">
        <w:rPr>
          <w:rFonts w:cs="LegacySerITC-MediOsF"/>
        </w:rPr>
        <w:t>utilized</w:t>
      </w:r>
      <w:r>
        <w:rPr>
          <w:rFonts w:cs="LegacySerITC-MediOsF"/>
        </w:rPr>
        <w:t xml:space="preserve"> </w:t>
      </w:r>
      <w:r w:rsidR="00D31EEF" w:rsidRPr="00036AB0">
        <w:rPr>
          <w:rFonts w:cs="LegacySerITC-MediOsF"/>
        </w:rPr>
        <w:t>wherever possible (e.g., peak shaving equipment to reduce usage</w:t>
      </w:r>
      <w:r w:rsidR="00D31EEF">
        <w:rPr>
          <w:rFonts w:cs="LegacySerITC-MediOsF"/>
        </w:rPr>
        <w:t>)</w:t>
      </w:r>
    </w:p>
    <w:p w14:paraId="6B227B44" w14:textId="77777777" w:rsidR="00D31EEF" w:rsidRDefault="00F41301" w:rsidP="009811A3">
      <w:pPr>
        <w:pStyle w:val="Heading2"/>
      </w:pPr>
      <w:r>
        <w:lastRenderedPageBreak/>
        <w:t>Activity Area 4</w:t>
      </w:r>
      <w:r w:rsidR="00465E7F">
        <w:t xml:space="preserve">: </w:t>
      </w:r>
      <w:r w:rsidR="00D31EEF">
        <w:t>Energy Generation &amp; Recovery</w:t>
      </w:r>
    </w:p>
    <w:p w14:paraId="24DFE0BB" w14:textId="77777777" w:rsidR="00FF07F3" w:rsidRDefault="008363D0" w:rsidP="00FF07F3">
      <w:pPr>
        <w:pStyle w:val="ListParagraph"/>
        <w:numPr>
          <w:ilvl w:val="0"/>
          <w:numId w:val="24"/>
        </w:numPr>
      </w:pPr>
      <w:r>
        <w:t>Internal policy/policies established indicating the commitment of utility management to energy generation and recovery</w:t>
      </w:r>
      <w:r w:rsidR="00FF07F3">
        <w:t xml:space="preserve"> (e.g., standard operating procedures; board/executive management renewable energy conversion policy, including quantitative goals developed and shared with stakeholders) </w:t>
      </w:r>
    </w:p>
    <w:p w14:paraId="3BBD37AE" w14:textId="77777777" w:rsidR="00FF07F3" w:rsidRDefault="00FF07F3" w:rsidP="00FF07F3">
      <w:pPr>
        <w:pStyle w:val="ListParagraph"/>
        <w:numPr>
          <w:ilvl w:val="0"/>
          <w:numId w:val="24"/>
        </w:numPr>
      </w:pPr>
      <w:r>
        <w:t>Internal energy sources evaluated (e.g., biogas, hydropower, heat in wastewater), and/or renewable energy sources evaluated on an ongoing basis (e.g., solar, wind, co-digestion)</w:t>
      </w:r>
    </w:p>
    <w:p w14:paraId="650DEE91" w14:textId="77777777" w:rsidR="00FF07F3" w:rsidRDefault="008363D0" w:rsidP="00FF07F3">
      <w:pPr>
        <w:pStyle w:val="ListParagraph"/>
        <w:numPr>
          <w:ilvl w:val="0"/>
          <w:numId w:val="24"/>
        </w:numPr>
      </w:pPr>
      <w:r>
        <w:t>D</w:t>
      </w:r>
      <w:r w:rsidR="00FF07F3">
        <w:t>igester gas</w:t>
      </w:r>
      <w:r>
        <w:t xml:space="preserve"> recovered</w:t>
      </w:r>
      <w:r w:rsidR="00FF07F3">
        <w:t xml:space="preserve"> in a combined heat and power (CHP) system, and boilers in place (for process and building heating) </w:t>
      </w:r>
    </w:p>
    <w:p w14:paraId="62862124" w14:textId="77777777" w:rsidR="00FF07F3" w:rsidRDefault="008363D0" w:rsidP="00FF07F3">
      <w:pPr>
        <w:pStyle w:val="ListParagraph"/>
        <w:numPr>
          <w:ilvl w:val="0"/>
          <w:numId w:val="24"/>
        </w:numPr>
      </w:pPr>
      <w:r>
        <w:t>D</w:t>
      </w:r>
      <w:r w:rsidR="00FF07F3">
        <w:t xml:space="preserve">igester biogas </w:t>
      </w:r>
      <w:r>
        <w:t xml:space="preserve">converted </w:t>
      </w:r>
      <w:r w:rsidR="00FF07F3">
        <w:t>to electricity and heat, and/or transportation fuel</w:t>
      </w:r>
    </w:p>
    <w:p w14:paraId="4EB25491" w14:textId="77777777" w:rsidR="00FF07F3" w:rsidRDefault="00FF07F3" w:rsidP="00FF07F3">
      <w:pPr>
        <w:pStyle w:val="ListParagraph"/>
        <w:numPr>
          <w:ilvl w:val="0"/>
          <w:numId w:val="24"/>
        </w:numPr>
      </w:pPr>
      <w:r>
        <w:t xml:space="preserve">Solar panels, wind turbines, heat recovery, </w:t>
      </w:r>
      <w:r w:rsidR="008363D0">
        <w:t>in-</w:t>
      </w:r>
      <w:r>
        <w:t>conduit hydro, and/or hydroelectric power generation systems installed</w:t>
      </w:r>
    </w:p>
    <w:p w14:paraId="2A632D7F" w14:textId="77777777" w:rsidR="00D31EEF" w:rsidRPr="00B73EA5" w:rsidRDefault="00D31EEF" w:rsidP="00D31EEF">
      <w:pPr>
        <w:pStyle w:val="ListParagraph"/>
        <w:numPr>
          <w:ilvl w:val="0"/>
          <w:numId w:val="24"/>
        </w:numPr>
        <w:spacing w:before="0" w:after="0" w:line="240" w:lineRule="auto"/>
      </w:pPr>
      <w:r w:rsidRPr="00B73EA5">
        <w:t>Co-generation systems</w:t>
      </w:r>
      <w:r w:rsidR="008363D0">
        <w:t xml:space="preserve"> utilized </w:t>
      </w:r>
    </w:p>
    <w:p w14:paraId="39D52D6A" w14:textId="59102D95" w:rsidR="00D31EEF" w:rsidRDefault="008363D0" w:rsidP="00D31EEF">
      <w:pPr>
        <w:pStyle w:val="ListParagraph"/>
        <w:numPr>
          <w:ilvl w:val="0"/>
          <w:numId w:val="24"/>
        </w:numPr>
        <w:spacing w:before="0" w:after="0" w:line="240" w:lineRule="auto"/>
      </w:pPr>
      <w:r>
        <w:t>Fats, oils, grease (FOG)</w:t>
      </w:r>
      <w:r w:rsidRPr="00B73EA5">
        <w:t xml:space="preserve"> </w:t>
      </w:r>
      <w:r w:rsidR="00D31EEF" w:rsidRPr="00B73EA5">
        <w:t>receiving stations</w:t>
      </w:r>
      <w:r>
        <w:t xml:space="preserve"> created</w:t>
      </w:r>
    </w:p>
    <w:p w14:paraId="5CB1A337" w14:textId="77777777" w:rsidR="00E93451" w:rsidRPr="00B73EA5" w:rsidRDefault="00E93451" w:rsidP="00E93451">
      <w:pPr>
        <w:pStyle w:val="ListParagraph"/>
        <w:spacing w:before="0" w:after="0" w:line="240" w:lineRule="auto"/>
      </w:pPr>
    </w:p>
    <w:p w14:paraId="423C11E6" w14:textId="6780FBEC" w:rsidR="00CE7778" w:rsidRPr="00B37E52" w:rsidRDefault="00FF07F3" w:rsidP="009811A3">
      <w:pPr>
        <w:pStyle w:val="Heading2"/>
      </w:pPr>
      <w:r>
        <w:t xml:space="preserve">Activity Area </w:t>
      </w:r>
      <w:r w:rsidR="00F41301">
        <w:t>5</w:t>
      </w:r>
      <w:r w:rsidR="00465E7F">
        <w:t xml:space="preserve">: </w:t>
      </w:r>
      <w:r w:rsidR="00CE7778" w:rsidRPr="00B37E52">
        <w:t xml:space="preserve">Nutrient </w:t>
      </w:r>
      <w:r w:rsidR="00990C39">
        <w:t xml:space="preserve">Reduction </w:t>
      </w:r>
      <w:r w:rsidR="00CE7778" w:rsidRPr="00B37E52">
        <w:t>&amp; Materials Recovery</w:t>
      </w:r>
    </w:p>
    <w:p w14:paraId="15878EF5" w14:textId="77777777" w:rsidR="00F41301" w:rsidRPr="00926FCB" w:rsidRDefault="00F41301" w:rsidP="008C524A">
      <w:pPr>
        <w:pStyle w:val="ListParagraph"/>
        <w:numPr>
          <w:ilvl w:val="0"/>
          <w:numId w:val="38"/>
        </w:numPr>
        <w:ind w:left="720"/>
      </w:pPr>
      <w:r w:rsidRPr="00926FCB">
        <w:t>Materials recovery strategy established and communicated with utility employees</w:t>
      </w:r>
    </w:p>
    <w:p w14:paraId="0C83FDC9" w14:textId="77777777" w:rsidR="00F41301" w:rsidRPr="00146322" w:rsidRDefault="00F41301" w:rsidP="008C524A">
      <w:pPr>
        <w:pStyle w:val="ListParagraph"/>
        <w:numPr>
          <w:ilvl w:val="0"/>
          <w:numId w:val="38"/>
        </w:numPr>
        <w:ind w:left="720"/>
      </w:pPr>
      <w:r w:rsidRPr="00146322">
        <w:t>Adequate staffing</w:t>
      </w:r>
      <w:r w:rsidR="008363D0" w:rsidRPr="00146322">
        <w:t xml:space="preserve"> secured</w:t>
      </w:r>
      <w:r w:rsidRPr="00146322">
        <w:t xml:space="preserve"> to support materials recovery program (contractual or in-house)</w:t>
      </w:r>
    </w:p>
    <w:p w14:paraId="3EABC503" w14:textId="77777777" w:rsidR="00F41301" w:rsidRPr="0065169F" w:rsidRDefault="00F41301" w:rsidP="008C524A">
      <w:pPr>
        <w:pStyle w:val="ListParagraph"/>
        <w:numPr>
          <w:ilvl w:val="0"/>
          <w:numId w:val="38"/>
        </w:numPr>
        <w:ind w:left="720"/>
      </w:pPr>
      <w:r w:rsidRPr="0065169F">
        <w:t>Market assessment conducted for recovered materials</w:t>
      </w:r>
    </w:p>
    <w:p w14:paraId="5EB1D862" w14:textId="77777777" w:rsidR="00F41301" w:rsidRPr="0065169F" w:rsidRDefault="00F41301" w:rsidP="008C524A">
      <w:pPr>
        <w:pStyle w:val="ListParagraph"/>
        <w:numPr>
          <w:ilvl w:val="0"/>
          <w:numId w:val="38"/>
        </w:numPr>
        <w:ind w:left="720"/>
      </w:pPr>
      <w:r w:rsidRPr="0065169F">
        <w:t>Contracts or agreements in place for materials provision</w:t>
      </w:r>
    </w:p>
    <w:p w14:paraId="67C70EB3" w14:textId="77777777" w:rsidR="00F41301" w:rsidRPr="0065169F" w:rsidRDefault="003B77FC" w:rsidP="008C524A">
      <w:pPr>
        <w:pStyle w:val="ListParagraph"/>
        <w:numPr>
          <w:ilvl w:val="0"/>
          <w:numId w:val="38"/>
        </w:numPr>
        <w:ind w:left="720"/>
      </w:pPr>
      <w:r w:rsidRPr="0065169F">
        <w:t>M</w:t>
      </w:r>
      <w:r w:rsidR="00F41301" w:rsidRPr="0065169F">
        <w:t xml:space="preserve">aterials recovery opportunities </w:t>
      </w:r>
      <w:r w:rsidRPr="0065169F">
        <w:t>explored and evaluated on a regular basis</w:t>
      </w:r>
    </w:p>
    <w:p w14:paraId="5A8BE6D5" w14:textId="77777777" w:rsidR="00CE7778" w:rsidRPr="0065169F" w:rsidRDefault="003B77FC" w:rsidP="008C524A">
      <w:pPr>
        <w:pStyle w:val="ListParagraph"/>
        <w:numPr>
          <w:ilvl w:val="0"/>
          <w:numId w:val="38"/>
        </w:numPr>
        <w:spacing w:before="0" w:after="0" w:line="240" w:lineRule="auto"/>
        <w:ind w:left="720"/>
      </w:pPr>
      <w:r w:rsidRPr="0065169F">
        <w:t>A</w:t>
      </w:r>
      <w:r w:rsidR="00134D1D" w:rsidRPr="0065169F">
        <w:t xml:space="preserve">lkalinity </w:t>
      </w:r>
      <w:r w:rsidRPr="0065169F">
        <w:t>recovered during</w:t>
      </w:r>
      <w:r w:rsidR="00134D1D" w:rsidRPr="0065169F">
        <w:t xml:space="preserve"> nitrogen removal processes</w:t>
      </w:r>
    </w:p>
    <w:p w14:paraId="0F04D7E5" w14:textId="77777777" w:rsidR="0065169F" w:rsidRDefault="003B77FC" w:rsidP="0065169F">
      <w:pPr>
        <w:pStyle w:val="ListParagraph"/>
        <w:numPr>
          <w:ilvl w:val="0"/>
          <w:numId w:val="38"/>
        </w:numPr>
        <w:spacing w:before="0" w:after="0" w:line="240" w:lineRule="auto"/>
        <w:ind w:left="720"/>
      </w:pPr>
      <w:r w:rsidRPr="0065169F">
        <w:t>P</w:t>
      </w:r>
      <w:r w:rsidR="00134D1D" w:rsidRPr="0065169F">
        <w:t xml:space="preserve">hosphorus </w:t>
      </w:r>
      <w:r w:rsidRPr="0065169F">
        <w:t xml:space="preserve">recovered </w:t>
      </w:r>
      <w:r w:rsidR="00134D1D" w:rsidRPr="0065169F">
        <w:t>for beneficial reuse</w:t>
      </w:r>
    </w:p>
    <w:p w14:paraId="42B70487" w14:textId="63B30C35" w:rsidR="0065169F" w:rsidRPr="00146322" w:rsidRDefault="0065169F" w:rsidP="00926FCB">
      <w:pPr>
        <w:pStyle w:val="ListParagraph"/>
        <w:numPr>
          <w:ilvl w:val="0"/>
          <w:numId w:val="38"/>
        </w:numPr>
        <w:spacing w:before="0" w:after="0" w:line="240" w:lineRule="auto"/>
        <w:ind w:left="720"/>
      </w:pPr>
      <w:r w:rsidRPr="00926FCB">
        <w:t xml:space="preserve">Unique operational protocols utilizing pre-existing infrastructure to reduce nutrients </w:t>
      </w:r>
      <w:r w:rsidR="00964A9B">
        <w:t>to, or</w:t>
      </w:r>
      <w:r w:rsidRPr="00926FCB">
        <w:t xml:space="preserve"> beyond</w:t>
      </w:r>
      <w:r w:rsidR="00964A9B">
        <w:t>,</w:t>
      </w:r>
      <w:r w:rsidRPr="00926FCB">
        <w:t xml:space="preserve"> the regulatory requirement</w:t>
      </w:r>
    </w:p>
    <w:p w14:paraId="1A16FEB3" w14:textId="77777777" w:rsidR="00134D1D" w:rsidRPr="00AA2887" w:rsidRDefault="003B77FC" w:rsidP="008C524A">
      <w:pPr>
        <w:pStyle w:val="ListParagraph"/>
        <w:numPr>
          <w:ilvl w:val="0"/>
          <w:numId w:val="38"/>
        </w:numPr>
        <w:spacing w:before="0" w:after="0" w:line="240" w:lineRule="auto"/>
        <w:ind w:left="720"/>
      </w:pPr>
      <w:r w:rsidRPr="00146322">
        <w:t>C</w:t>
      </w:r>
      <w:r w:rsidR="00134D1D" w:rsidRPr="00146322">
        <w:t xml:space="preserve">hemical use </w:t>
      </w:r>
      <w:r w:rsidRPr="00146322">
        <w:t xml:space="preserve">reduced through </w:t>
      </w:r>
      <w:r w:rsidR="00134D1D" w:rsidRPr="00AA2887">
        <w:t>improved biological uptake</w:t>
      </w:r>
    </w:p>
    <w:p w14:paraId="7F35DB43" w14:textId="77777777" w:rsidR="00523E41" w:rsidRPr="0065169F" w:rsidRDefault="00AD08E4" w:rsidP="008C524A">
      <w:pPr>
        <w:pStyle w:val="ListParagraph"/>
        <w:numPr>
          <w:ilvl w:val="0"/>
          <w:numId w:val="38"/>
        </w:numPr>
        <w:spacing w:before="0" w:after="0" w:line="240" w:lineRule="auto"/>
        <w:ind w:left="720"/>
      </w:pPr>
      <w:r w:rsidRPr="0065169F">
        <w:t xml:space="preserve">Engaged with </w:t>
      </w:r>
      <w:r w:rsidR="006766BF" w:rsidRPr="0065169F">
        <w:t>external partner(s)</w:t>
      </w:r>
      <w:r w:rsidR="0017467A" w:rsidRPr="0065169F">
        <w:t xml:space="preserve"> on</w:t>
      </w:r>
      <w:r w:rsidRPr="0065169F">
        <w:t xml:space="preserve"> </w:t>
      </w:r>
      <w:r w:rsidR="00523E41" w:rsidRPr="0065169F">
        <w:t xml:space="preserve">new technology </w:t>
      </w:r>
      <w:r w:rsidRPr="0065169F">
        <w:t xml:space="preserve">and support to </w:t>
      </w:r>
      <w:r w:rsidR="00523E41" w:rsidRPr="0065169F">
        <w:t>nutrient recovery/sale</w:t>
      </w:r>
    </w:p>
    <w:p w14:paraId="5029890F" w14:textId="77777777" w:rsidR="006766BF" w:rsidRPr="0065169F" w:rsidRDefault="006766BF" w:rsidP="0017467A">
      <w:pPr>
        <w:pStyle w:val="ListParagraph"/>
        <w:numPr>
          <w:ilvl w:val="0"/>
          <w:numId w:val="38"/>
        </w:numPr>
        <w:ind w:left="720"/>
      </w:pPr>
      <w:r w:rsidRPr="0065169F">
        <w:t>Third party investments pursued and secured for capital costs and operating/maintenance of nutrient recovery equipment</w:t>
      </w:r>
    </w:p>
    <w:p w14:paraId="647BD7B1" w14:textId="77777777" w:rsidR="00134D1D" w:rsidRPr="0065169F" w:rsidRDefault="00523E41" w:rsidP="008C524A">
      <w:pPr>
        <w:pStyle w:val="ListParagraph"/>
        <w:numPr>
          <w:ilvl w:val="0"/>
          <w:numId w:val="38"/>
        </w:numPr>
        <w:spacing w:before="0" w:after="0" w:line="240" w:lineRule="auto"/>
        <w:ind w:left="720"/>
      </w:pPr>
      <w:r w:rsidRPr="0065169F">
        <w:t>Revenue generated from sales of nutrients</w:t>
      </w:r>
      <w:r w:rsidR="00605BF3" w:rsidRPr="0065169F">
        <w:t xml:space="preserve"> and/or other recoverable materials </w:t>
      </w:r>
    </w:p>
    <w:p w14:paraId="7E0E99EF" w14:textId="77777777" w:rsidR="007B7367" w:rsidRPr="0065169F" w:rsidRDefault="007B7367" w:rsidP="008C524A">
      <w:pPr>
        <w:pStyle w:val="ListParagraph"/>
        <w:numPr>
          <w:ilvl w:val="0"/>
          <w:numId w:val="38"/>
        </w:numPr>
        <w:spacing w:before="0" w:after="0" w:line="240" w:lineRule="auto"/>
        <w:ind w:left="720"/>
      </w:pPr>
      <w:r w:rsidRPr="0065169F">
        <w:t>Closed loop systems</w:t>
      </w:r>
      <w:r w:rsidR="003B77FC" w:rsidRPr="0065169F">
        <w:t xml:space="preserve"> created</w:t>
      </w:r>
      <w:r w:rsidRPr="0065169F">
        <w:t xml:space="preserve"> </w:t>
      </w:r>
      <w:r w:rsidR="003B77FC" w:rsidRPr="0065169F">
        <w:t xml:space="preserve">to </w:t>
      </w:r>
      <w:r w:rsidRPr="0065169F">
        <w:t>enhance nutrient and energy recovery</w:t>
      </w:r>
    </w:p>
    <w:p w14:paraId="1134509A" w14:textId="1065DD7E" w:rsidR="009F508B" w:rsidRPr="0065169F" w:rsidRDefault="00BB465B" w:rsidP="008C524A">
      <w:pPr>
        <w:pStyle w:val="ListParagraph"/>
        <w:numPr>
          <w:ilvl w:val="0"/>
          <w:numId w:val="42"/>
        </w:numPr>
        <w:spacing w:before="0"/>
      </w:pPr>
      <w:r w:rsidRPr="0065169F">
        <w:t>S</w:t>
      </w:r>
      <w:r w:rsidR="009F508B" w:rsidRPr="0065169F">
        <w:t>ales</w:t>
      </w:r>
      <w:r w:rsidRPr="0065169F">
        <w:t xml:space="preserve"> enhanced</w:t>
      </w:r>
      <w:r w:rsidR="009F508B" w:rsidRPr="0065169F">
        <w:t xml:space="preserve"> </w:t>
      </w:r>
      <w:r w:rsidRPr="0065169F">
        <w:t>through</w:t>
      </w:r>
      <w:r w:rsidR="009F508B" w:rsidRPr="0065169F">
        <w:t xml:space="preserve"> advertising for</w:t>
      </w:r>
      <w:r w:rsidR="007C6D26">
        <w:t xml:space="preserve"> recovered</w:t>
      </w:r>
      <w:r w:rsidR="009F508B" w:rsidRPr="0065169F">
        <w:t xml:space="preserve"> nutrients</w:t>
      </w:r>
    </w:p>
    <w:p w14:paraId="1F04D147" w14:textId="77777777" w:rsidR="009F508B" w:rsidRPr="0065169F" w:rsidRDefault="009F508B" w:rsidP="008C524A">
      <w:pPr>
        <w:pStyle w:val="ListParagraph"/>
        <w:numPr>
          <w:ilvl w:val="0"/>
          <w:numId w:val="40"/>
        </w:numPr>
      </w:pPr>
      <w:r w:rsidRPr="0065169F">
        <w:t>Ability to store</w:t>
      </w:r>
      <w:r w:rsidR="006766BF" w:rsidRPr="0065169F">
        <w:t xml:space="preserve"> recovered</w:t>
      </w:r>
      <w:r w:rsidRPr="0065169F">
        <w:t xml:space="preserve"> nutrients and materials </w:t>
      </w:r>
      <w:r w:rsidR="00AD08E4" w:rsidRPr="0065169F">
        <w:t xml:space="preserve">in anticipation of improved </w:t>
      </w:r>
      <w:r w:rsidRPr="0065169F">
        <w:t>market value</w:t>
      </w:r>
    </w:p>
    <w:p w14:paraId="16DD6684" w14:textId="25CF5903" w:rsidR="009F508B" w:rsidRDefault="00BB465B" w:rsidP="008C524A">
      <w:pPr>
        <w:pStyle w:val="ListParagraph"/>
        <w:numPr>
          <w:ilvl w:val="0"/>
          <w:numId w:val="40"/>
        </w:numPr>
        <w:tabs>
          <w:tab w:val="left" w:pos="1530"/>
        </w:tabs>
      </w:pPr>
      <w:r w:rsidRPr="0065169F">
        <w:t>Goals for</w:t>
      </w:r>
      <w:r w:rsidR="009F508B" w:rsidRPr="0065169F">
        <w:t xml:space="preserve"> nutrient recovery </w:t>
      </w:r>
      <w:r w:rsidRPr="0065169F">
        <w:t xml:space="preserve">established </w:t>
      </w:r>
      <w:r w:rsidR="009F508B" w:rsidRPr="0065169F">
        <w:t xml:space="preserve">based on total </w:t>
      </w:r>
      <w:r w:rsidRPr="0065169F">
        <w:t xml:space="preserve">nutrients </w:t>
      </w:r>
      <w:r w:rsidR="009F508B" w:rsidRPr="0065169F">
        <w:t xml:space="preserve">available, costs, </w:t>
      </w:r>
      <w:r w:rsidRPr="0065169F">
        <w:t xml:space="preserve">and </w:t>
      </w:r>
      <w:r w:rsidR="009F508B" w:rsidRPr="0065169F">
        <w:t>value</w:t>
      </w:r>
    </w:p>
    <w:p w14:paraId="1E968E60" w14:textId="77777777" w:rsidR="00E93451" w:rsidRPr="0065169F" w:rsidRDefault="00E93451" w:rsidP="00E93451">
      <w:pPr>
        <w:pStyle w:val="ListParagraph"/>
        <w:tabs>
          <w:tab w:val="left" w:pos="1530"/>
        </w:tabs>
      </w:pPr>
    </w:p>
    <w:p w14:paraId="46B281A3" w14:textId="77777777" w:rsidR="00CE7778" w:rsidRPr="00465E7F" w:rsidRDefault="00F41301" w:rsidP="009811A3">
      <w:pPr>
        <w:pStyle w:val="Heading2"/>
      </w:pPr>
      <w:r>
        <w:t>Activity Area 6</w:t>
      </w:r>
      <w:r w:rsidR="00465E7F" w:rsidRPr="00465E7F">
        <w:t xml:space="preserve">: </w:t>
      </w:r>
      <w:r w:rsidR="00CE7778" w:rsidRPr="00465E7F">
        <w:t>Water Reuse</w:t>
      </w:r>
    </w:p>
    <w:p w14:paraId="49242015" w14:textId="77777777" w:rsidR="00F945A7" w:rsidRDefault="00F945A7" w:rsidP="00F945A7">
      <w:pPr>
        <w:pStyle w:val="ListParagraph"/>
        <w:numPr>
          <w:ilvl w:val="0"/>
          <w:numId w:val="39"/>
        </w:numPr>
      </w:pPr>
      <w:r>
        <w:t>Board/executive management reuse strategy established</w:t>
      </w:r>
    </w:p>
    <w:p w14:paraId="09EFA59E" w14:textId="77777777" w:rsidR="00F945A7" w:rsidRDefault="00F945A7" w:rsidP="00F945A7">
      <w:pPr>
        <w:pStyle w:val="ListParagraph"/>
        <w:numPr>
          <w:ilvl w:val="0"/>
          <w:numId w:val="39"/>
        </w:numPr>
      </w:pPr>
      <w:r>
        <w:t>Communications and outreach plan developed and implemented</w:t>
      </w:r>
    </w:p>
    <w:p w14:paraId="49B145A9" w14:textId="77777777" w:rsidR="00F945A7" w:rsidRDefault="00BB465B" w:rsidP="00F945A7">
      <w:pPr>
        <w:pStyle w:val="ListParagraph"/>
        <w:numPr>
          <w:ilvl w:val="0"/>
          <w:numId w:val="39"/>
        </w:numPr>
      </w:pPr>
      <w:r>
        <w:t>M</w:t>
      </w:r>
      <w:r w:rsidR="00F945A7">
        <w:t>arket assessment</w:t>
      </w:r>
      <w:r>
        <w:t>s</w:t>
      </w:r>
      <w:r w:rsidR="00F945A7">
        <w:t xml:space="preserve"> of reused water to public/private and public/public entities</w:t>
      </w:r>
      <w:r>
        <w:t xml:space="preserve"> conducted on an ongoing basis</w:t>
      </w:r>
    </w:p>
    <w:p w14:paraId="30CA4521" w14:textId="77777777" w:rsidR="00F945A7" w:rsidRDefault="00F945A7" w:rsidP="00F945A7">
      <w:pPr>
        <w:pStyle w:val="ListParagraph"/>
        <w:numPr>
          <w:ilvl w:val="0"/>
          <w:numId w:val="39"/>
        </w:numPr>
      </w:pPr>
      <w:r>
        <w:t>Investments</w:t>
      </w:r>
      <w:r w:rsidR="00BB465B">
        <w:t xml:space="preserve"> made</w:t>
      </w:r>
      <w:r>
        <w:t xml:space="preserve"> in reuse infrastructure </w:t>
      </w:r>
    </w:p>
    <w:p w14:paraId="5ACAC992" w14:textId="77777777" w:rsidR="00F945A7" w:rsidRDefault="00F945A7" w:rsidP="00F945A7">
      <w:pPr>
        <w:pStyle w:val="ListParagraph"/>
        <w:numPr>
          <w:ilvl w:val="0"/>
          <w:numId w:val="39"/>
        </w:numPr>
      </w:pPr>
      <w:r>
        <w:t>Building code changes</w:t>
      </w:r>
      <w:r w:rsidR="00BB465B">
        <w:t xml:space="preserve"> made</w:t>
      </w:r>
      <w:r>
        <w:t xml:space="preserve"> to enable reuse (e.g., reuse water code)</w:t>
      </w:r>
    </w:p>
    <w:p w14:paraId="30A3C3ED" w14:textId="77777777" w:rsidR="00CE7778" w:rsidRDefault="0017467A" w:rsidP="003D35E3">
      <w:pPr>
        <w:pStyle w:val="ListParagraph"/>
        <w:numPr>
          <w:ilvl w:val="0"/>
          <w:numId w:val="39"/>
        </w:numPr>
        <w:spacing w:before="0" w:after="0" w:line="240" w:lineRule="auto"/>
      </w:pPr>
      <w:r>
        <w:t>Water reused</w:t>
      </w:r>
      <w:r w:rsidR="00523E41">
        <w:t xml:space="preserve"> for on-site irrigation</w:t>
      </w:r>
      <w:r w:rsidR="007B7367">
        <w:t xml:space="preserve"> or</w:t>
      </w:r>
      <w:r w:rsidR="00523E41">
        <w:t xml:space="preserve"> process water (</w:t>
      </w:r>
      <w:r w:rsidR="00B40628">
        <w:t xml:space="preserve">e.g., </w:t>
      </w:r>
      <w:r w:rsidR="00523E41">
        <w:t>vacuum pumps, se</w:t>
      </w:r>
      <w:r w:rsidR="007B7367">
        <w:t>al waters, cooling towers, etc.)</w:t>
      </w:r>
    </w:p>
    <w:p w14:paraId="15A0256E" w14:textId="77777777" w:rsidR="00523E41" w:rsidRDefault="00B40628" w:rsidP="003D35E3">
      <w:pPr>
        <w:pStyle w:val="ListParagraph"/>
        <w:numPr>
          <w:ilvl w:val="0"/>
          <w:numId w:val="39"/>
        </w:numPr>
        <w:spacing w:before="0" w:after="0" w:line="240" w:lineRule="auto"/>
      </w:pPr>
      <w:r>
        <w:t xml:space="preserve">Water reused for </w:t>
      </w:r>
      <w:r w:rsidR="00523E41">
        <w:t>off-site industry</w:t>
      </w:r>
      <w:r w:rsidR="0099668F">
        <w:t xml:space="preserve"> purposes</w:t>
      </w:r>
      <w:r>
        <w:t xml:space="preserve"> (e.g., </w:t>
      </w:r>
      <w:r w:rsidR="00523E41">
        <w:t>power generation/cooling</w:t>
      </w:r>
      <w:r>
        <w:t xml:space="preserve"> and</w:t>
      </w:r>
      <w:r w:rsidR="00523E41">
        <w:t xml:space="preserve"> golf course irrigation</w:t>
      </w:r>
      <w:r>
        <w:t>)</w:t>
      </w:r>
    </w:p>
    <w:p w14:paraId="3BC8A7A1" w14:textId="77777777" w:rsidR="00523E41" w:rsidRDefault="00B40628" w:rsidP="003D35E3">
      <w:pPr>
        <w:pStyle w:val="ListParagraph"/>
        <w:numPr>
          <w:ilvl w:val="0"/>
          <w:numId w:val="39"/>
        </w:numPr>
        <w:spacing w:before="0" w:after="0" w:line="240" w:lineRule="auto"/>
      </w:pPr>
      <w:r>
        <w:t>P</w:t>
      </w:r>
      <w:r w:rsidR="00523E41">
        <w:t xml:space="preserve">rograms </w:t>
      </w:r>
      <w:r>
        <w:t xml:space="preserve">developed </w:t>
      </w:r>
      <w:r w:rsidR="00523E41">
        <w:t>to reduce risk of reuse and improve guaranteed reuse water quality</w:t>
      </w:r>
    </w:p>
    <w:p w14:paraId="1BD3ADF2" w14:textId="77777777" w:rsidR="00523E41" w:rsidRDefault="00B40628" w:rsidP="003D35E3">
      <w:pPr>
        <w:pStyle w:val="ListParagraph"/>
        <w:numPr>
          <w:ilvl w:val="0"/>
          <w:numId w:val="39"/>
        </w:numPr>
        <w:spacing w:before="0" w:after="0" w:line="240" w:lineRule="auto"/>
      </w:pPr>
      <w:r>
        <w:t>R</w:t>
      </w:r>
      <w:r w:rsidR="00523E41">
        <w:t>euse water</w:t>
      </w:r>
      <w:r>
        <w:t xml:space="preserve"> injected</w:t>
      </w:r>
      <w:r w:rsidR="00523E41">
        <w:t xml:space="preserve"> for salt water/groundwater control</w:t>
      </w:r>
    </w:p>
    <w:p w14:paraId="22C4EA51" w14:textId="77777777" w:rsidR="00523E41" w:rsidRDefault="00523E41" w:rsidP="003D35E3">
      <w:pPr>
        <w:pStyle w:val="ListParagraph"/>
        <w:numPr>
          <w:ilvl w:val="0"/>
          <w:numId w:val="39"/>
        </w:numPr>
        <w:spacing w:before="0" w:after="0" w:line="240" w:lineRule="auto"/>
      </w:pPr>
      <w:r>
        <w:t>Indirect potable reuse (IPR)</w:t>
      </w:r>
      <w:r w:rsidR="00B40628">
        <w:t xml:space="preserve"> implemented</w:t>
      </w:r>
      <w:r>
        <w:t xml:space="preserve"> for downstream water supplies</w:t>
      </w:r>
    </w:p>
    <w:p w14:paraId="775DF140" w14:textId="77777777" w:rsidR="00523E41" w:rsidRDefault="00B40628" w:rsidP="003D35E3">
      <w:pPr>
        <w:pStyle w:val="ListParagraph"/>
        <w:numPr>
          <w:ilvl w:val="0"/>
          <w:numId w:val="39"/>
        </w:numPr>
        <w:spacing w:before="0" w:after="0" w:line="240" w:lineRule="auto"/>
      </w:pPr>
      <w:r>
        <w:t xml:space="preserve">Communication plan created to explain </w:t>
      </w:r>
      <w:r w:rsidR="00523E41">
        <w:t xml:space="preserve">IPR and/or direct potable reuse (DPR) </w:t>
      </w:r>
      <w:r>
        <w:t>to</w:t>
      </w:r>
      <w:r w:rsidR="006766BF">
        <w:t xml:space="preserve"> stakeholders</w:t>
      </w:r>
    </w:p>
    <w:p w14:paraId="69FD1D8F" w14:textId="30ED313F" w:rsidR="00523E41" w:rsidRDefault="007B7367" w:rsidP="003D35E3">
      <w:pPr>
        <w:pStyle w:val="ListParagraph"/>
        <w:numPr>
          <w:ilvl w:val="0"/>
          <w:numId w:val="39"/>
        </w:numPr>
        <w:spacing w:before="0" w:after="0" w:line="240" w:lineRule="auto"/>
      </w:pPr>
      <w:r>
        <w:lastRenderedPageBreak/>
        <w:t>Internal plant methods</w:t>
      </w:r>
      <w:r w:rsidR="00B40628">
        <w:t xml:space="preserve"> established</w:t>
      </w:r>
      <w:r>
        <w:t xml:space="preserve"> to e</w:t>
      </w:r>
      <w:r w:rsidR="00523E41">
        <w:t xml:space="preserve">nsure treated water quality </w:t>
      </w:r>
      <w:r w:rsidR="0099668F">
        <w:t xml:space="preserve">is </w:t>
      </w:r>
      <w:r w:rsidR="00523E41">
        <w:t>fit-for-purpose reuse</w:t>
      </w:r>
    </w:p>
    <w:p w14:paraId="16870D77" w14:textId="10E0BAE4" w:rsidR="00D34CF9" w:rsidRDefault="00D34CF9" w:rsidP="003D35E3">
      <w:pPr>
        <w:pStyle w:val="ListParagraph"/>
        <w:numPr>
          <w:ilvl w:val="0"/>
          <w:numId w:val="39"/>
        </w:numPr>
        <w:spacing w:before="0" w:after="0" w:line="240" w:lineRule="auto"/>
      </w:pPr>
      <w:r>
        <w:t xml:space="preserve">Participation in a program such as </w:t>
      </w:r>
      <w:r w:rsidR="00230094">
        <w:t>The Recycled Water User Network WaterStar</w:t>
      </w:r>
    </w:p>
    <w:p w14:paraId="186E7148" w14:textId="77777777" w:rsidR="00E93451" w:rsidRDefault="00E93451" w:rsidP="00E93451">
      <w:pPr>
        <w:pStyle w:val="ListParagraph"/>
        <w:spacing w:before="0" w:after="0" w:line="240" w:lineRule="auto"/>
      </w:pPr>
    </w:p>
    <w:p w14:paraId="2E63D3C9" w14:textId="77777777" w:rsidR="00D31EEF" w:rsidRDefault="00F41301" w:rsidP="009811A3">
      <w:pPr>
        <w:pStyle w:val="Heading2"/>
      </w:pPr>
      <w:r>
        <w:t>Activity Area 7</w:t>
      </w:r>
      <w:r w:rsidR="00465E7F">
        <w:t xml:space="preserve">: </w:t>
      </w:r>
      <w:r w:rsidR="00B14188">
        <w:t>Watershed Stewardship</w:t>
      </w:r>
    </w:p>
    <w:p w14:paraId="46C0A1E2" w14:textId="77777777" w:rsidR="00F945A7" w:rsidRDefault="00F945A7" w:rsidP="00F945A7">
      <w:pPr>
        <w:pStyle w:val="ListParagraph"/>
        <w:numPr>
          <w:ilvl w:val="0"/>
          <w:numId w:val="46"/>
        </w:numPr>
      </w:pPr>
      <w:r>
        <w:t>Unified vision statement established that integrates water supply, water conservation, water recycling, runoff management, wastewater facilities planning, and infrastructure planning using a regional watershed approach</w:t>
      </w:r>
    </w:p>
    <w:p w14:paraId="670F291A" w14:textId="77777777" w:rsidR="00F945A7" w:rsidRDefault="00F945A7" w:rsidP="00F945A7">
      <w:pPr>
        <w:pStyle w:val="ListParagraph"/>
        <w:numPr>
          <w:ilvl w:val="0"/>
          <w:numId w:val="46"/>
        </w:numPr>
      </w:pPr>
      <w:r>
        <w:t xml:space="preserve">Green infrastructure </w:t>
      </w:r>
      <w:r w:rsidR="00B40628">
        <w:t xml:space="preserve">deployed </w:t>
      </w:r>
      <w:r>
        <w:t>to enhance infiltration, evapotranspiration, treatment, or capture and reuse of stormwater</w:t>
      </w:r>
    </w:p>
    <w:p w14:paraId="4BA8A7A8" w14:textId="77777777" w:rsidR="00F945A7" w:rsidRDefault="00F945A7" w:rsidP="00F945A7">
      <w:pPr>
        <w:pStyle w:val="ListParagraph"/>
        <w:numPr>
          <w:ilvl w:val="0"/>
          <w:numId w:val="46"/>
        </w:numPr>
      </w:pPr>
      <w:r>
        <w:t xml:space="preserve">Watershed permitting strategy </w:t>
      </w:r>
      <w:r w:rsidR="00B40628">
        <w:t xml:space="preserve">created </w:t>
      </w:r>
      <w:r>
        <w:t>for multiple facilities (e.g., active nutrient water quality trading under a watershed-based permit)</w:t>
      </w:r>
    </w:p>
    <w:p w14:paraId="2034B060" w14:textId="77777777" w:rsidR="00F945A7" w:rsidRDefault="00F945A7" w:rsidP="00F945A7">
      <w:pPr>
        <w:pStyle w:val="ListParagraph"/>
        <w:numPr>
          <w:ilvl w:val="0"/>
          <w:numId w:val="46"/>
        </w:numPr>
      </w:pPr>
      <w:r>
        <w:t xml:space="preserve">Ecosystem enhancements for improved hydraulics or water quality, including: </w:t>
      </w:r>
    </w:p>
    <w:p w14:paraId="205F0C46" w14:textId="77777777" w:rsidR="00F945A7" w:rsidRDefault="00F945A7" w:rsidP="00F945A7">
      <w:pPr>
        <w:pStyle w:val="ListParagraph"/>
        <w:numPr>
          <w:ilvl w:val="0"/>
          <w:numId w:val="47"/>
        </w:numPr>
        <w:ind w:left="1440"/>
      </w:pPr>
      <w:r>
        <w:t>Riparian reforestation to enhance pollution mitigation functions</w:t>
      </w:r>
    </w:p>
    <w:p w14:paraId="79669226" w14:textId="77777777" w:rsidR="00F945A7" w:rsidRDefault="00F945A7" w:rsidP="00F945A7">
      <w:pPr>
        <w:pStyle w:val="ListParagraph"/>
        <w:numPr>
          <w:ilvl w:val="0"/>
          <w:numId w:val="47"/>
        </w:numPr>
        <w:ind w:left="1440"/>
      </w:pPr>
      <w:r>
        <w:t xml:space="preserve">Stream channel restoration for increased hydrologic stability </w:t>
      </w:r>
    </w:p>
    <w:p w14:paraId="6F01A8E6" w14:textId="77777777" w:rsidR="00F945A7" w:rsidRDefault="00F945A7" w:rsidP="00F945A7">
      <w:pPr>
        <w:pStyle w:val="ListParagraph"/>
        <w:numPr>
          <w:ilvl w:val="0"/>
          <w:numId w:val="47"/>
        </w:numPr>
        <w:ind w:left="1440"/>
      </w:pPr>
      <w:r>
        <w:t>Critical land acquisitions (e.g., conservation easements, buffer-zone purchases)</w:t>
      </w:r>
    </w:p>
    <w:p w14:paraId="2DB96B61" w14:textId="77777777" w:rsidR="00F945A7" w:rsidRDefault="00F945A7" w:rsidP="007B7367">
      <w:pPr>
        <w:pStyle w:val="ListParagraph"/>
        <w:numPr>
          <w:ilvl w:val="0"/>
          <w:numId w:val="49"/>
        </w:numPr>
        <w:ind w:left="720"/>
      </w:pPr>
      <w:r>
        <w:t>Climate impact resilience principles incorporated into planning for new, repair, and replacement of infrastructure</w:t>
      </w:r>
    </w:p>
    <w:p w14:paraId="3D592A67" w14:textId="77777777" w:rsidR="00B14188" w:rsidRDefault="00B14188" w:rsidP="00B14188">
      <w:pPr>
        <w:pStyle w:val="ListParagraph"/>
        <w:numPr>
          <w:ilvl w:val="0"/>
          <w:numId w:val="9"/>
        </w:numPr>
        <w:autoSpaceDE w:val="0"/>
        <w:autoSpaceDN w:val="0"/>
        <w:adjustRightInd w:val="0"/>
        <w:spacing w:before="0" w:after="0" w:line="240" w:lineRule="auto"/>
        <w:rPr>
          <w:rFonts w:cs="LegacySerITC-MediOsF"/>
        </w:rPr>
      </w:pPr>
      <w:r w:rsidRPr="00DB7840">
        <w:rPr>
          <w:rFonts w:cs="LegacySerITC-MediOsF"/>
        </w:rPr>
        <w:t xml:space="preserve">Holistic, integrated protection approach </w:t>
      </w:r>
      <w:r w:rsidR="00B40628">
        <w:rPr>
          <w:rFonts w:cs="LegacySerITC-MediOsF"/>
        </w:rPr>
        <w:t xml:space="preserve">implemented </w:t>
      </w:r>
      <w:r w:rsidRPr="00DB7840">
        <w:rPr>
          <w:rFonts w:cs="LegacySerITC-MediOsF"/>
        </w:rPr>
        <w:t>to manage significant potential sources of contaminants in the watershed that improves surface water quality and avoids transferring pollutan</w:t>
      </w:r>
      <w:r>
        <w:rPr>
          <w:rFonts w:cs="LegacySerITC-MediOsF"/>
        </w:rPr>
        <w:t>ts from one resource to another</w:t>
      </w:r>
    </w:p>
    <w:p w14:paraId="20BC73CF" w14:textId="77777777" w:rsidR="00B14188" w:rsidRPr="001B6A8F" w:rsidRDefault="00B14188" w:rsidP="00B14188">
      <w:pPr>
        <w:pStyle w:val="ListParagraph"/>
        <w:numPr>
          <w:ilvl w:val="0"/>
          <w:numId w:val="9"/>
        </w:numPr>
        <w:autoSpaceDE w:val="0"/>
        <w:autoSpaceDN w:val="0"/>
        <w:adjustRightInd w:val="0"/>
        <w:spacing w:before="0" w:after="0" w:line="240" w:lineRule="auto"/>
        <w:rPr>
          <w:rFonts w:cs="LegacySerITC-MediOsF"/>
          <w:szCs w:val="22"/>
        </w:rPr>
      </w:pPr>
      <w:r w:rsidRPr="00DB7840">
        <w:rPr>
          <w:rFonts w:cs="LegacySerITC-MediOsF"/>
        </w:rPr>
        <w:t xml:space="preserve">Integrated program </w:t>
      </w:r>
      <w:r w:rsidR="00B40628">
        <w:rPr>
          <w:rFonts w:cs="LegacySerITC-MediOsF"/>
        </w:rPr>
        <w:t xml:space="preserve">created </w:t>
      </w:r>
      <w:r w:rsidRPr="00DB7840">
        <w:rPr>
          <w:rFonts w:cs="LegacySerITC-MediOsF"/>
        </w:rPr>
        <w:t xml:space="preserve">to address wet weather issues, including such sources as regulated stormwater, unregulated runoff (nonpoint sources), CSOs, SSOs, peak flow at POTWs, </w:t>
      </w:r>
      <w:r>
        <w:rPr>
          <w:rFonts w:cs="LegacySerITC-MediOsF"/>
        </w:rPr>
        <w:t>and source water protection</w:t>
      </w:r>
    </w:p>
    <w:p w14:paraId="78B37D20" w14:textId="77777777" w:rsidR="00B14188" w:rsidRPr="005B698F" w:rsidRDefault="00B14188" w:rsidP="00B14188">
      <w:pPr>
        <w:pStyle w:val="ListParagraph"/>
        <w:numPr>
          <w:ilvl w:val="0"/>
          <w:numId w:val="9"/>
        </w:numPr>
        <w:spacing w:before="0" w:after="0" w:line="240" w:lineRule="auto"/>
      </w:pPr>
      <w:r w:rsidRPr="005B698F">
        <w:t>Building code</w:t>
      </w:r>
      <w:r w:rsidR="00B40628">
        <w:t>s</w:t>
      </w:r>
      <w:r w:rsidRPr="005B698F">
        <w:t xml:space="preserve"> </w:t>
      </w:r>
      <w:r w:rsidR="00B40628">
        <w:t>modified to</w:t>
      </w:r>
      <w:r w:rsidRPr="005B698F">
        <w:t xml:space="preserve"> allow green infrastructure </w:t>
      </w:r>
    </w:p>
    <w:p w14:paraId="18D425EB" w14:textId="77777777" w:rsidR="00B14188" w:rsidRPr="005B698F" w:rsidRDefault="00B14188" w:rsidP="00B14188">
      <w:pPr>
        <w:pStyle w:val="ListParagraph"/>
        <w:numPr>
          <w:ilvl w:val="0"/>
          <w:numId w:val="9"/>
        </w:numPr>
        <w:spacing w:before="0" w:after="0" w:line="240" w:lineRule="auto"/>
      </w:pPr>
      <w:r w:rsidRPr="005B698F">
        <w:t>Workforce capable of evaluating and maintaining effective green infrastructure</w:t>
      </w:r>
    </w:p>
    <w:p w14:paraId="1DBF746D" w14:textId="77777777" w:rsidR="00B14188" w:rsidRDefault="00B14188" w:rsidP="00B14188">
      <w:pPr>
        <w:pStyle w:val="ListParagraph"/>
        <w:numPr>
          <w:ilvl w:val="0"/>
          <w:numId w:val="9"/>
        </w:numPr>
        <w:spacing w:before="0" w:after="0" w:line="240" w:lineRule="auto"/>
      </w:pPr>
      <w:r>
        <w:t>Evaluation of water quality trading options</w:t>
      </w:r>
    </w:p>
    <w:p w14:paraId="54E23B16" w14:textId="77777777" w:rsidR="00FB7F25" w:rsidRDefault="00FB7F25" w:rsidP="00B14188">
      <w:pPr>
        <w:pStyle w:val="ListParagraph"/>
        <w:numPr>
          <w:ilvl w:val="0"/>
          <w:numId w:val="9"/>
        </w:numPr>
        <w:spacing w:before="0" w:after="0" w:line="240" w:lineRule="auto"/>
      </w:pPr>
      <w:r>
        <w:t>Integration of wastewater services with urban planning entities</w:t>
      </w:r>
    </w:p>
    <w:p w14:paraId="06018B65" w14:textId="77777777" w:rsidR="00FB7F25" w:rsidRDefault="00FB7F25" w:rsidP="00B14188">
      <w:pPr>
        <w:pStyle w:val="ListParagraph"/>
        <w:numPr>
          <w:ilvl w:val="0"/>
          <w:numId w:val="9"/>
        </w:numPr>
        <w:spacing w:before="0" w:after="0" w:line="240" w:lineRule="auto"/>
      </w:pPr>
      <w:r>
        <w:t>Feasibility study</w:t>
      </w:r>
      <w:r w:rsidR="00B40628">
        <w:t xml:space="preserve"> conducted</w:t>
      </w:r>
      <w:r>
        <w:t xml:space="preserve"> to assess the benefits and costs of green infrastructure</w:t>
      </w:r>
    </w:p>
    <w:p w14:paraId="044D515A" w14:textId="77777777" w:rsidR="00605BF3" w:rsidRDefault="00605BF3" w:rsidP="00B14188">
      <w:pPr>
        <w:pStyle w:val="ListParagraph"/>
        <w:numPr>
          <w:ilvl w:val="0"/>
          <w:numId w:val="9"/>
        </w:numPr>
        <w:spacing w:before="0" w:after="0" w:line="240" w:lineRule="auto"/>
      </w:pPr>
      <w:r>
        <w:t>Participat</w:t>
      </w:r>
      <w:r w:rsidR="0004655E">
        <w:t>ion</w:t>
      </w:r>
      <w:r>
        <w:t xml:space="preserve"> in voluntary programs such as the Alliance for Water Stewardship</w:t>
      </w:r>
    </w:p>
    <w:p w14:paraId="25368AE4" w14:textId="77777777" w:rsidR="00BE4ED1" w:rsidRDefault="00BE4ED1" w:rsidP="00BE4ED1">
      <w:pPr>
        <w:spacing w:before="0" w:after="0" w:line="240" w:lineRule="auto"/>
      </w:pPr>
    </w:p>
    <w:p w14:paraId="387B1236" w14:textId="77777777" w:rsidR="00D31EEF" w:rsidRDefault="00D31EEF">
      <w:r>
        <w:br w:type="page"/>
      </w:r>
    </w:p>
    <w:p w14:paraId="64768319" w14:textId="77777777" w:rsidR="00D31EEF" w:rsidRPr="00FB3BF1" w:rsidRDefault="00D31EEF" w:rsidP="00FB3BF1">
      <w:pPr>
        <w:pStyle w:val="Heading1"/>
      </w:pPr>
      <w:bookmarkStart w:id="41" w:name="_Toc475621280"/>
      <w:r w:rsidRPr="00FB3BF1">
        <w:lastRenderedPageBreak/>
        <w:t>Appendix 2: Additional Example Performance Measures &amp; Results</w:t>
      </w:r>
      <w:r w:rsidR="00D14AC3" w:rsidRPr="00FB3BF1">
        <w:t xml:space="preserve"> by Area</w:t>
      </w:r>
      <w:bookmarkEnd w:id="41"/>
      <w:r w:rsidR="00D14AC3" w:rsidRPr="00FB3BF1">
        <w:t xml:space="preserve"> </w:t>
      </w:r>
    </w:p>
    <w:p w14:paraId="31903BFC" w14:textId="77777777" w:rsidR="00B37E52" w:rsidRPr="00107F4A" w:rsidRDefault="00B37E52" w:rsidP="009811A3">
      <w:pPr>
        <w:pStyle w:val="Heading2"/>
      </w:pPr>
      <w:r w:rsidRPr="00107F4A">
        <w:t>Organizational Culture</w:t>
      </w:r>
    </w:p>
    <w:p w14:paraId="4BA717FE" w14:textId="30A90CCE" w:rsidR="00B00AC6" w:rsidRDefault="00B00AC6" w:rsidP="00B00AC6">
      <w:pPr>
        <w:pStyle w:val="ListParagraph"/>
        <w:numPr>
          <w:ilvl w:val="0"/>
          <w:numId w:val="9"/>
        </w:numPr>
        <w:spacing w:after="0" w:line="240" w:lineRule="auto"/>
      </w:pPr>
      <w:r>
        <w:t xml:space="preserve">Number of training sessions, % of individuals trained, and type of leadership/workforce development activities conducted (e.g., safety training) </w:t>
      </w:r>
    </w:p>
    <w:p w14:paraId="64504303" w14:textId="77777777" w:rsidR="00B00AC6" w:rsidRDefault="00B00AC6" w:rsidP="00B00AC6">
      <w:pPr>
        <w:pStyle w:val="ListParagraph"/>
        <w:numPr>
          <w:ilvl w:val="0"/>
          <w:numId w:val="9"/>
        </w:numPr>
        <w:spacing w:after="0" w:line="240" w:lineRule="auto"/>
      </w:pPr>
      <w:r>
        <w:t>Internal Leadership and Supervisory Training programs in place</w:t>
      </w:r>
    </w:p>
    <w:p w14:paraId="7627BED3" w14:textId="77777777" w:rsidR="00B00AC6" w:rsidRDefault="00B00AC6" w:rsidP="00B00AC6">
      <w:pPr>
        <w:pStyle w:val="ListParagraph"/>
        <w:numPr>
          <w:ilvl w:val="0"/>
          <w:numId w:val="9"/>
        </w:numPr>
        <w:spacing w:after="0" w:line="240" w:lineRule="auto"/>
      </w:pPr>
      <w:r>
        <w:t>Apprenticeship programs in place</w:t>
      </w:r>
    </w:p>
    <w:p w14:paraId="6DD0A4B4" w14:textId="77777777" w:rsidR="00B00AC6" w:rsidRDefault="00B00AC6" w:rsidP="00B00AC6">
      <w:pPr>
        <w:pStyle w:val="ListParagraph"/>
        <w:numPr>
          <w:ilvl w:val="0"/>
          <w:numId w:val="9"/>
        </w:numPr>
        <w:spacing w:after="0" w:line="240" w:lineRule="auto"/>
      </w:pPr>
      <w:r>
        <w:t>Mentoring program in place</w:t>
      </w:r>
    </w:p>
    <w:p w14:paraId="784B7790" w14:textId="77777777" w:rsidR="00B00AC6" w:rsidRDefault="00B00AC6" w:rsidP="00B00AC6">
      <w:pPr>
        <w:pStyle w:val="ListParagraph"/>
        <w:numPr>
          <w:ilvl w:val="0"/>
          <w:numId w:val="9"/>
        </w:numPr>
        <w:spacing w:after="0" w:line="240" w:lineRule="auto"/>
      </w:pPr>
      <w:r>
        <w:t>Level of employee engagement in the goals and vision of the Utility of the Future business model</w:t>
      </w:r>
    </w:p>
    <w:p w14:paraId="0236B7FE" w14:textId="77777777" w:rsidR="00B00AC6" w:rsidRDefault="00B00AC6" w:rsidP="00B00AC6">
      <w:pPr>
        <w:pStyle w:val="ListParagraph"/>
        <w:numPr>
          <w:ilvl w:val="0"/>
          <w:numId w:val="9"/>
        </w:numPr>
        <w:spacing w:after="0" w:line="240" w:lineRule="auto"/>
      </w:pPr>
      <w:r>
        <w:t>Active Wellness Program supported by organization</w:t>
      </w:r>
    </w:p>
    <w:p w14:paraId="083D3550" w14:textId="77777777" w:rsidR="00B00AC6" w:rsidRDefault="00B00AC6" w:rsidP="00B00AC6">
      <w:pPr>
        <w:pStyle w:val="ListParagraph"/>
        <w:numPr>
          <w:ilvl w:val="0"/>
          <w:numId w:val="9"/>
        </w:numPr>
        <w:spacing w:after="0" w:line="240" w:lineRule="auto"/>
      </w:pPr>
      <w:r>
        <w:t>Number of open positions that internal candidates can qualify for, as a result of employee training and enrichment programs</w:t>
      </w:r>
    </w:p>
    <w:p w14:paraId="2F32EDB8" w14:textId="77777777" w:rsidR="00B00AC6" w:rsidRDefault="00B00AC6" w:rsidP="00B00AC6">
      <w:pPr>
        <w:pStyle w:val="ListParagraph"/>
        <w:numPr>
          <w:ilvl w:val="0"/>
          <w:numId w:val="9"/>
        </w:numPr>
        <w:spacing w:after="0" w:line="240" w:lineRule="auto"/>
      </w:pPr>
      <w:r>
        <w:t xml:space="preserve">Resource efficiency improvements related to staff utilization </w:t>
      </w:r>
    </w:p>
    <w:p w14:paraId="4FD68A65" w14:textId="77777777" w:rsidR="00B00AC6" w:rsidRDefault="00B00AC6" w:rsidP="00B00AC6">
      <w:pPr>
        <w:pStyle w:val="ListParagraph"/>
        <w:numPr>
          <w:ilvl w:val="0"/>
          <w:numId w:val="9"/>
        </w:numPr>
        <w:spacing w:after="0" w:line="240" w:lineRule="auto"/>
      </w:pPr>
      <w:r>
        <w:t>Employee job satisfaction (percent based on a comprehensive employee survey)</w:t>
      </w:r>
    </w:p>
    <w:p w14:paraId="7488181F" w14:textId="77777777" w:rsidR="00B00AC6" w:rsidRDefault="00B00AC6" w:rsidP="00B00AC6">
      <w:pPr>
        <w:pStyle w:val="ListParagraph"/>
        <w:numPr>
          <w:ilvl w:val="0"/>
          <w:numId w:val="9"/>
        </w:numPr>
        <w:spacing w:after="0" w:line="240" w:lineRule="auto"/>
      </w:pPr>
      <w:r>
        <w:t>Continuous improvement in Employee Engagement (via Employee Engagement Surveys)</w:t>
      </w:r>
    </w:p>
    <w:p w14:paraId="2412541A" w14:textId="605D1785" w:rsidR="00B00AC6" w:rsidRDefault="00B00AC6" w:rsidP="00B00AC6">
      <w:pPr>
        <w:pStyle w:val="ListParagraph"/>
        <w:numPr>
          <w:ilvl w:val="0"/>
          <w:numId w:val="9"/>
        </w:numPr>
        <w:spacing w:after="0" w:line="240" w:lineRule="auto"/>
      </w:pPr>
      <w:r>
        <w:t>Percent of vacancies filled through the promotion of in-house candidates</w:t>
      </w:r>
    </w:p>
    <w:p w14:paraId="30F3F0D6" w14:textId="368A0B12" w:rsidR="00B00AC6" w:rsidRDefault="00B00AC6" w:rsidP="00B00AC6">
      <w:pPr>
        <w:pStyle w:val="ListParagraph"/>
        <w:numPr>
          <w:ilvl w:val="0"/>
          <w:numId w:val="9"/>
        </w:numPr>
        <w:spacing w:after="0" w:line="240" w:lineRule="auto"/>
      </w:pPr>
      <w:r>
        <w:t>Peer-to-peer utility partnering program in place</w:t>
      </w:r>
    </w:p>
    <w:p w14:paraId="68D78814" w14:textId="77777777" w:rsidR="005C35D0" w:rsidRDefault="005C35D0" w:rsidP="005C35D0">
      <w:pPr>
        <w:pStyle w:val="ListParagraph"/>
        <w:spacing w:after="0" w:line="240" w:lineRule="auto"/>
      </w:pPr>
    </w:p>
    <w:p w14:paraId="75C6B90C" w14:textId="77777777" w:rsidR="00CE7778" w:rsidRPr="00107F4A" w:rsidRDefault="00D14AC3" w:rsidP="009811A3">
      <w:pPr>
        <w:pStyle w:val="Heading2"/>
      </w:pPr>
      <w:r>
        <w:t>Activity Area 1</w:t>
      </w:r>
      <w:r w:rsidR="00465E7F">
        <w:t xml:space="preserve">: </w:t>
      </w:r>
      <w:r w:rsidR="00CE7778" w:rsidRPr="00107F4A">
        <w:t>Beneficial Biosolids Use</w:t>
      </w:r>
    </w:p>
    <w:p w14:paraId="63B60096" w14:textId="77777777" w:rsidR="00D14AC3" w:rsidRPr="00D14AC3" w:rsidRDefault="00D14AC3" w:rsidP="00D14AC3">
      <w:pPr>
        <w:pStyle w:val="ListParagraph"/>
        <w:numPr>
          <w:ilvl w:val="0"/>
          <w:numId w:val="9"/>
        </w:numPr>
        <w:spacing w:after="0" w:line="240" w:lineRule="auto"/>
      </w:pPr>
      <w:r w:rsidRPr="00D14AC3">
        <w:t>Percent of biosolids beneficially used vs. total volume produced on an annual basis</w:t>
      </w:r>
    </w:p>
    <w:p w14:paraId="584164D0" w14:textId="77777777" w:rsidR="00D14AC3" w:rsidRPr="00D14AC3" w:rsidRDefault="00D14AC3" w:rsidP="00D14AC3">
      <w:pPr>
        <w:pStyle w:val="ListParagraph"/>
        <w:numPr>
          <w:ilvl w:val="0"/>
          <w:numId w:val="9"/>
        </w:numPr>
        <w:spacing w:after="0" w:line="240" w:lineRule="auto"/>
      </w:pPr>
      <w:r w:rsidRPr="00D14AC3">
        <w:t>Quantification of natural resources conserved through substit</w:t>
      </w:r>
      <w:r w:rsidR="006B6CBF">
        <w:t>ution (e.g., pounds of phosphor</w:t>
      </w:r>
      <w:r w:rsidRPr="00D14AC3">
        <w:t xml:space="preserve">us or other fertilizers substituted for by biosolids) </w:t>
      </w:r>
    </w:p>
    <w:p w14:paraId="5FC57619" w14:textId="77777777" w:rsidR="00D14AC3" w:rsidRPr="00D14AC3" w:rsidRDefault="00D14AC3" w:rsidP="00D14AC3">
      <w:pPr>
        <w:pStyle w:val="ListParagraph"/>
        <w:numPr>
          <w:ilvl w:val="0"/>
          <w:numId w:val="9"/>
        </w:numPr>
        <w:spacing w:after="0" w:line="240" w:lineRule="auto"/>
      </w:pPr>
      <w:r w:rsidRPr="00D14AC3">
        <w:t>Demonstrated performance against projected performance in business case (e.g., actual versus projected biosolids volume acquired for soil amendment by agricultural producers)</w:t>
      </w:r>
    </w:p>
    <w:p w14:paraId="3550848F" w14:textId="77777777" w:rsidR="00D14AC3" w:rsidRPr="00AB14E1" w:rsidRDefault="00D14AC3" w:rsidP="00AB14E1">
      <w:pPr>
        <w:pStyle w:val="ListParagraph"/>
        <w:numPr>
          <w:ilvl w:val="0"/>
          <w:numId w:val="9"/>
        </w:numPr>
        <w:spacing w:after="0" w:line="240" w:lineRule="auto"/>
      </w:pPr>
      <w:r w:rsidRPr="00D14AC3">
        <w:t>Tons of carbon sequestered in the soil via land application of Class A and/or Class B biosolids</w:t>
      </w:r>
    </w:p>
    <w:p w14:paraId="6CFA35DE" w14:textId="77777777" w:rsidR="004037E6" w:rsidRPr="00AB14E1" w:rsidRDefault="004037E6" w:rsidP="00AB14E1">
      <w:pPr>
        <w:pStyle w:val="ListParagraph"/>
        <w:numPr>
          <w:ilvl w:val="0"/>
          <w:numId w:val="9"/>
        </w:numPr>
        <w:spacing w:after="0" w:line="240" w:lineRule="auto"/>
      </w:pPr>
      <w:r w:rsidRPr="00AB14E1">
        <w:t>Impact on customer rates</w:t>
      </w:r>
    </w:p>
    <w:p w14:paraId="55F17045" w14:textId="77777777" w:rsidR="004037E6" w:rsidRPr="00AB14E1" w:rsidRDefault="004037E6" w:rsidP="00AB14E1">
      <w:pPr>
        <w:pStyle w:val="ListParagraph"/>
        <w:numPr>
          <w:ilvl w:val="0"/>
          <w:numId w:val="9"/>
        </w:numPr>
        <w:spacing w:after="0" w:line="240" w:lineRule="auto"/>
      </w:pPr>
      <w:r w:rsidRPr="00AB14E1">
        <w:t>Increase in agricultural land application</w:t>
      </w:r>
    </w:p>
    <w:p w14:paraId="2A6CF331" w14:textId="77777777" w:rsidR="004037E6" w:rsidRPr="00AB14E1" w:rsidRDefault="004037E6" w:rsidP="00AB14E1">
      <w:pPr>
        <w:pStyle w:val="ListParagraph"/>
        <w:numPr>
          <w:ilvl w:val="0"/>
          <w:numId w:val="9"/>
        </w:numPr>
        <w:spacing w:after="0" w:line="240" w:lineRule="auto"/>
      </w:pPr>
      <w:r w:rsidRPr="00AB14E1">
        <w:t>Increase in silviculture land application</w:t>
      </w:r>
    </w:p>
    <w:p w14:paraId="30BA5666" w14:textId="77777777" w:rsidR="004037E6" w:rsidRPr="00AB14E1" w:rsidRDefault="004037E6" w:rsidP="00AB14E1">
      <w:pPr>
        <w:pStyle w:val="ListParagraph"/>
        <w:numPr>
          <w:ilvl w:val="0"/>
          <w:numId w:val="9"/>
        </w:numPr>
        <w:spacing w:after="0" w:line="240" w:lineRule="auto"/>
      </w:pPr>
      <w:r w:rsidRPr="00AB14E1">
        <w:t>Increase in agricultural or silviculture growth yields</w:t>
      </w:r>
    </w:p>
    <w:p w14:paraId="77915859" w14:textId="77777777" w:rsidR="004037E6" w:rsidRPr="00AB14E1" w:rsidRDefault="004037E6" w:rsidP="00AB14E1">
      <w:pPr>
        <w:pStyle w:val="ListParagraph"/>
        <w:numPr>
          <w:ilvl w:val="0"/>
          <w:numId w:val="9"/>
        </w:numPr>
        <w:spacing w:after="0" w:line="240" w:lineRule="auto"/>
      </w:pPr>
      <w:r w:rsidRPr="00AB14E1">
        <w:t>Increase in improved soil characteristics resulting from biosolids amended soils</w:t>
      </w:r>
    </w:p>
    <w:p w14:paraId="411350F8" w14:textId="77777777" w:rsidR="003B5897" w:rsidRDefault="002B77F4" w:rsidP="00E93451">
      <w:pPr>
        <w:pStyle w:val="ListParagraph"/>
        <w:numPr>
          <w:ilvl w:val="0"/>
          <w:numId w:val="9"/>
        </w:numPr>
        <w:spacing w:after="0" w:line="240" w:lineRule="auto"/>
      </w:pPr>
      <w:r w:rsidRPr="00AB14E1">
        <w:t xml:space="preserve">Amount of </w:t>
      </w:r>
      <w:r w:rsidR="004037E6" w:rsidRPr="00AB14E1">
        <w:t>biosolids use for landscaping for green infrastructure projects</w:t>
      </w:r>
    </w:p>
    <w:p w14:paraId="296615B9" w14:textId="1D160373" w:rsidR="001F4065" w:rsidRDefault="002B77F4" w:rsidP="00E93451">
      <w:pPr>
        <w:pStyle w:val="ListParagraph"/>
        <w:numPr>
          <w:ilvl w:val="0"/>
          <w:numId w:val="9"/>
        </w:numPr>
        <w:spacing w:after="0" w:line="240" w:lineRule="auto"/>
      </w:pPr>
      <w:r w:rsidRPr="00AB14E1">
        <w:t xml:space="preserve">Amount of </w:t>
      </w:r>
      <w:r w:rsidR="004037E6" w:rsidRPr="00AB14E1">
        <w:t>biosolids use for recreational fields, golf courses, and domestic use</w:t>
      </w:r>
    </w:p>
    <w:p w14:paraId="708F25F2" w14:textId="77777777" w:rsidR="003B5897" w:rsidRDefault="003B5897" w:rsidP="003B5897">
      <w:pPr>
        <w:pStyle w:val="ListParagraph"/>
        <w:spacing w:after="0" w:line="240" w:lineRule="auto"/>
      </w:pPr>
    </w:p>
    <w:p w14:paraId="607A50F5" w14:textId="6E5C3D9A" w:rsidR="00D31EEF" w:rsidRPr="00107F4A" w:rsidRDefault="00D14AC3" w:rsidP="009811A3">
      <w:pPr>
        <w:pStyle w:val="Heading2"/>
      </w:pPr>
      <w:r w:rsidRPr="00AB14E1">
        <w:t>Activity Area 2</w:t>
      </w:r>
      <w:r w:rsidR="00465E7F" w:rsidRPr="00AB14E1">
        <w:t xml:space="preserve">: </w:t>
      </w:r>
      <w:r w:rsidR="00D31EEF" w:rsidRPr="00AB14E1">
        <w:t>Partnering &amp; Engagement</w:t>
      </w:r>
    </w:p>
    <w:p w14:paraId="4F80A497" w14:textId="77777777" w:rsidR="004B3512" w:rsidRPr="00AA2887" w:rsidRDefault="004B3512" w:rsidP="004B3512">
      <w:pPr>
        <w:pStyle w:val="ListParagraph"/>
        <w:numPr>
          <w:ilvl w:val="0"/>
          <w:numId w:val="23"/>
        </w:numPr>
        <w:spacing w:after="0" w:line="240" w:lineRule="auto"/>
      </w:pPr>
      <w:r w:rsidRPr="00AA2887">
        <w:t>Number and type of specific projects completed (e.g., rain gardens installed, innovative technologies, or other innovative practices adopted) associated with a partnership</w:t>
      </w:r>
    </w:p>
    <w:p w14:paraId="153709AD" w14:textId="77777777" w:rsidR="004B3512" w:rsidRPr="00146322" w:rsidRDefault="004B3512" w:rsidP="004B3512">
      <w:pPr>
        <w:pStyle w:val="ListParagraph"/>
        <w:numPr>
          <w:ilvl w:val="0"/>
          <w:numId w:val="23"/>
        </w:numPr>
        <w:spacing w:after="0" w:line="240" w:lineRule="auto"/>
      </w:pPr>
      <w:r w:rsidRPr="00146322">
        <w:t>Number and type of formal recognitions of partnerships by outside groups (e.g., state or national award) and any associated results for the community (e.g., acres of green space added in the community)</w:t>
      </w:r>
    </w:p>
    <w:p w14:paraId="7B7AFCFF" w14:textId="77777777" w:rsidR="004B3512" w:rsidRPr="00146322" w:rsidRDefault="004B3512" w:rsidP="004B3512">
      <w:pPr>
        <w:pStyle w:val="ListParagraph"/>
        <w:numPr>
          <w:ilvl w:val="0"/>
          <w:numId w:val="23"/>
        </w:numPr>
        <w:spacing w:after="0" w:line="240" w:lineRule="auto"/>
      </w:pPr>
      <w:r w:rsidRPr="00146322">
        <w:t xml:space="preserve">Performance improvements resulting from a partnership (e.g., reduced volume of flooding or reduced greenhouse gas emissions) </w:t>
      </w:r>
    </w:p>
    <w:p w14:paraId="3848C9F5" w14:textId="77777777" w:rsidR="004B3512" w:rsidRPr="00146322" w:rsidRDefault="004B3512" w:rsidP="004B3512">
      <w:pPr>
        <w:pStyle w:val="ListParagraph"/>
        <w:numPr>
          <w:ilvl w:val="0"/>
          <w:numId w:val="23"/>
        </w:numPr>
        <w:spacing w:after="0" w:line="240" w:lineRule="auto"/>
      </w:pPr>
      <w:r w:rsidRPr="00146322">
        <w:t>Number of ongoing communications network actions/activities (e.g., website hits, newsletters, social media activity)</w:t>
      </w:r>
    </w:p>
    <w:p w14:paraId="5B7897A4" w14:textId="77777777" w:rsidR="004B3512" w:rsidRPr="00146322" w:rsidRDefault="004B3512" w:rsidP="004B3512">
      <w:pPr>
        <w:pStyle w:val="ListParagraph"/>
        <w:numPr>
          <w:ilvl w:val="0"/>
          <w:numId w:val="23"/>
        </w:numPr>
        <w:spacing w:before="0" w:after="0" w:line="240" w:lineRule="auto"/>
      </w:pPr>
      <w:r w:rsidRPr="00146322">
        <w:t>Type and number of working agreements and collaborative initiatives for growth planning between and across different levels of government</w:t>
      </w:r>
    </w:p>
    <w:p w14:paraId="3C5E4E0A" w14:textId="77777777" w:rsidR="00D31EEF" w:rsidRPr="00146322" w:rsidRDefault="00B926D1" w:rsidP="00D31EEF">
      <w:pPr>
        <w:pStyle w:val="ListParagraph"/>
        <w:numPr>
          <w:ilvl w:val="0"/>
          <w:numId w:val="23"/>
        </w:numPr>
        <w:spacing w:before="0" w:after="0" w:line="240" w:lineRule="auto"/>
      </w:pPr>
      <w:r w:rsidRPr="00146322">
        <w:t>Type and number of c</w:t>
      </w:r>
      <w:r w:rsidR="00D31EEF" w:rsidRPr="00146322">
        <w:t xml:space="preserve">hanges in operating practices of other partners (e.g., </w:t>
      </w:r>
      <w:r w:rsidR="006B6CBF" w:rsidRPr="00146322">
        <w:t>nonpoint source</w:t>
      </w:r>
      <w:r w:rsidR="00D31EEF" w:rsidRPr="00146322">
        <w:t xml:space="preserve"> controls by </w:t>
      </w:r>
      <w:r w:rsidR="006B6CBF" w:rsidRPr="00146322">
        <w:t>agricultural producers</w:t>
      </w:r>
      <w:r w:rsidR="00D31EEF" w:rsidRPr="00146322">
        <w:t>, food producers, consumers)</w:t>
      </w:r>
    </w:p>
    <w:p w14:paraId="08E498D9" w14:textId="77777777" w:rsidR="00D31EEF" w:rsidRPr="00146322" w:rsidRDefault="00D31EEF" w:rsidP="00D31EEF">
      <w:pPr>
        <w:pStyle w:val="ListParagraph"/>
        <w:numPr>
          <w:ilvl w:val="0"/>
          <w:numId w:val="23"/>
        </w:numPr>
        <w:spacing w:before="0" w:after="0" w:line="240" w:lineRule="auto"/>
      </w:pPr>
      <w:r w:rsidRPr="00146322">
        <w:t xml:space="preserve">Level of community support for the benefits and costs of becoming a </w:t>
      </w:r>
      <w:r w:rsidR="00E7774C" w:rsidRPr="00146322">
        <w:t>U</w:t>
      </w:r>
      <w:r w:rsidRPr="00146322">
        <w:t xml:space="preserve">tility of the </w:t>
      </w:r>
      <w:r w:rsidR="00E7774C" w:rsidRPr="00146322">
        <w:t>F</w:t>
      </w:r>
      <w:r w:rsidRPr="00146322">
        <w:t xml:space="preserve">uture (e.g., annual survey results regarding community </w:t>
      </w:r>
      <w:r w:rsidR="00B14188" w:rsidRPr="00146322">
        <w:t>support for utility priorities)</w:t>
      </w:r>
    </w:p>
    <w:p w14:paraId="44C86DAF" w14:textId="77777777" w:rsidR="00D31EEF" w:rsidRPr="00146322" w:rsidRDefault="00D31EEF" w:rsidP="00D31EEF">
      <w:pPr>
        <w:pStyle w:val="ListParagraph"/>
        <w:numPr>
          <w:ilvl w:val="0"/>
          <w:numId w:val="23"/>
        </w:numPr>
        <w:spacing w:before="0" w:after="0" w:line="240" w:lineRule="auto"/>
      </w:pPr>
      <w:r w:rsidRPr="00146322">
        <w:t>Support from and amount of contracting with local busines</w:t>
      </w:r>
      <w:r w:rsidR="00B14188" w:rsidRPr="00146322">
        <w:t>ses</w:t>
      </w:r>
    </w:p>
    <w:p w14:paraId="5824BCE5" w14:textId="77777777" w:rsidR="00182A57" w:rsidRPr="00146322" w:rsidRDefault="00924718" w:rsidP="00D31EEF">
      <w:pPr>
        <w:pStyle w:val="ListParagraph"/>
        <w:numPr>
          <w:ilvl w:val="0"/>
          <w:numId w:val="23"/>
        </w:numPr>
        <w:spacing w:before="0" w:after="0" w:line="240" w:lineRule="auto"/>
      </w:pPr>
      <w:r w:rsidRPr="00146322">
        <w:t xml:space="preserve">Level of stakeholder involvement in decisions that affect them </w:t>
      </w:r>
    </w:p>
    <w:p w14:paraId="146F93BB" w14:textId="564CCB45" w:rsidR="008970E1" w:rsidRPr="00146322" w:rsidRDefault="008970E1" w:rsidP="008970E1">
      <w:pPr>
        <w:pStyle w:val="ListParagraph"/>
        <w:numPr>
          <w:ilvl w:val="0"/>
          <w:numId w:val="23"/>
        </w:numPr>
        <w:spacing w:after="0" w:line="240" w:lineRule="auto"/>
      </w:pPr>
      <w:r w:rsidRPr="00146322">
        <w:lastRenderedPageBreak/>
        <w:t xml:space="preserve">Number of outreach events conducted to publicize and build support for water and </w:t>
      </w:r>
      <w:r w:rsidR="00BE42B7">
        <w:t>waste</w:t>
      </w:r>
      <w:r w:rsidRPr="00146322">
        <w:t>water services</w:t>
      </w:r>
    </w:p>
    <w:p w14:paraId="17832E0D" w14:textId="77777777" w:rsidR="00286E62" w:rsidRPr="00146322" w:rsidRDefault="00286E62" w:rsidP="00286E62">
      <w:pPr>
        <w:pStyle w:val="ListParagraph"/>
        <w:numPr>
          <w:ilvl w:val="0"/>
          <w:numId w:val="23"/>
        </w:numPr>
        <w:spacing w:after="0" w:line="240" w:lineRule="auto"/>
      </w:pPr>
      <w:r w:rsidRPr="00146322">
        <w:t xml:space="preserve">Type and number of collaborations on data collection and assessment </w:t>
      </w:r>
    </w:p>
    <w:p w14:paraId="1E8A5648" w14:textId="2C0891B3" w:rsidR="00B643C8" w:rsidRDefault="00286E62" w:rsidP="006E6734">
      <w:pPr>
        <w:pStyle w:val="ListParagraph"/>
        <w:numPr>
          <w:ilvl w:val="0"/>
          <w:numId w:val="23"/>
        </w:numPr>
        <w:spacing w:after="0" w:line="240" w:lineRule="auto"/>
      </w:pPr>
      <w:r w:rsidRPr="00146322">
        <w:t>Amount and effectiveness of public outreach as an integral part of project planning</w:t>
      </w:r>
    </w:p>
    <w:p w14:paraId="5FCA3AFF" w14:textId="3EAFA695" w:rsidR="00CF1B72" w:rsidRDefault="00CF1B72" w:rsidP="00AD6A40">
      <w:pPr>
        <w:pStyle w:val="ListParagraph"/>
        <w:numPr>
          <w:ilvl w:val="0"/>
          <w:numId w:val="23"/>
        </w:numPr>
      </w:pPr>
      <w:r w:rsidRPr="00CF1B72">
        <w:t>Number of active utility-to-utility partnerships (can be providing or receiving services/training/resources, etc., from another utility)</w:t>
      </w:r>
    </w:p>
    <w:p w14:paraId="73966ABB" w14:textId="77777777" w:rsidR="003B5897" w:rsidRPr="00146322" w:rsidRDefault="003B5897" w:rsidP="003B5897">
      <w:pPr>
        <w:pStyle w:val="ListParagraph"/>
      </w:pPr>
    </w:p>
    <w:p w14:paraId="3C1CCC6B" w14:textId="77777777" w:rsidR="008970E1" w:rsidRPr="00107F4A" w:rsidRDefault="00FF07F3" w:rsidP="009811A3">
      <w:pPr>
        <w:pStyle w:val="Heading2"/>
      </w:pPr>
      <w:r>
        <w:t>Activity Area 3</w:t>
      </w:r>
      <w:r w:rsidR="00465E7F">
        <w:t xml:space="preserve">: </w:t>
      </w:r>
      <w:r w:rsidR="008970E1" w:rsidRPr="00107F4A">
        <w:t>Energy Efficiency</w:t>
      </w:r>
    </w:p>
    <w:p w14:paraId="37DAEA8E" w14:textId="77777777" w:rsidR="0004655E" w:rsidRPr="00FF07F3" w:rsidRDefault="00FF07F3" w:rsidP="0004655E">
      <w:pPr>
        <w:pStyle w:val="ListParagraph"/>
        <w:numPr>
          <w:ilvl w:val="0"/>
          <w:numId w:val="26"/>
        </w:numPr>
        <w:spacing w:after="0" w:line="240" w:lineRule="auto"/>
      </w:pPr>
      <w:r w:rsidRPr="00FF07F3">
        <w:t xml:space="preserve">KWh reductions in site energy use/intensity – to date or anticipated in the future (e.g., change in energy required per million gallons treated, or change in energy required per hour of pump operation) </w:t>
      </w:r>
    </w:p>
    <w:p w14:paraId="64652093" w14:textId="77777777" w:rsidR="00FF07F3" w:rsidRPr="00FF07F3" w:rsidRDefault="00FF07F3" w:rsidP="00FF07F3">
      <w:pPr>
        <w:pStyle w:val="ListParagraph"/>
        <w:numPr>
          <w:ilvl w:val="0"/>
          <w:numId w:val="26"/>
        </w:numPr>
        <w:spacing w:after="0" w:line="240" w:lineRule="auto"/>
      </w:pPr>
      <w:r w:rsidRPr="00FF07F3">
        <w:t>Translation of energy use/intensity reductions to greenhouse gas emission reductions – to date and anticipated in the future</w:t>
      </w:r>
    </w:p>
    <w:p w14:paraId="169FA330" w14:textId="77777777" w:rsidR="00FF07F3" w:rsidRPr="00FF07F3" w:rsidRDefault="00FF07F3" w:rsidP="00FF07F3">
      <w:pPr>
        <w:pStyle w:val="ListParagraph"/>
        <w:numPr>
          <w:ilvl w:val="0"/>
          <w:numId w:val="26"/>
        </w:numPr>
        <w:spacing w:after="0" w:line="240" w:lineRule="auto"/>
      </w:pPr>
      <w:r w:rsidRPr="00FF07F3">
        <w:t>Current and anticipated investment (in USD) in energy efficiency projects or activities, and anticipated savings (in USD)</w:t>
      </w:r>
    </w:p>
    <w:p w14:paraId="05441E9D" w14:textId="77777777" w:rsidR="00FF07F3" w:rsidRPr="00FF07F3" w:rsidRDefault="00FF07F3" w:rsidP="00FF07F3">
      <w:pPr>
        <w:pStyle w:val="ListParagraph"/>
        <w:numPr>
          <w:ilvl w:val="0"/>
          <w:numId w:val="26"/>
        </w:numPr>
        <w:spacing w:after="0" w:line="240" w:lineRule="auto"/>
      </w:pPr>
      <w:r w:rsidRPr="00FF07F3">
        <w:t>USD value of other re-investments made as a result of the savings from reduced energy costs</w:t>
      </w:r>
    </w:p>
    <w:p w14:paraId="21572D07" w14:textId="6C898882" w:rsidR="008970E1" w:rsidRDefault="008970E1" w:rsidP="00107F4A">
      <w:pPr>
        <w:pStyle w:val="ListParagraph"/>
        <w:numPr>
          <w:ilvl w:val="0"/>
          <w:numId w:val="26"/>
        </w:numPr>
        <w:spacing w:before="0"/>
      </w:pPr>
      <w:r>
        <w:t xml:space="preserve">Percent of annual budget allocated to implementing priority energy efficiency improvements identified in energy audit </w:t>
      </w:r>
    </w:p>
    <w:p w14:paraId="7346D7BD" w14:textId="77777777" w:rsidR="003B5897" w:rsidRDefault="003B5897" w:rsidP="003B5897">
      <w:pPr>
        <w:pStyle w:val="ListParagraph"/>
        <w:spacing w:before="0"/>
      </w:pPr>
    </w:p>
    <w:p w14:paraId="28671DAB" w14:textId="77777777" w:rsidR="00D31EEF" w:rsidRPr="00107F4A" w:rsidRDefault="00FF07F3" w:rsidP="009811A3">
      <w:pPr>
        <w:pStyle w:val="Heading2"/>
      </w:pPr>
      <w:r>
        <w:t>Activity Area 4</w:t>
      </w:r>
      <w:r w:rsidR="00465E7F">
        <w:t xml:space="preserve">: </w:t>
      </w:r>
      <w:r w:rsidR="00D31EEF" w:rsidRPr="00107F4A">
        <w:t>Energy Generation &amp; Recovery</w:t>
      </w:r>
    </w:p>
    <w:p w14:paraId="16E9DE79" w14:textId="77777777" w:rsidR="00FF07F3" w:rsidRPr="00FF07F3" w:rsidRDefault="00FF07F3" w:rsidP="00FF07F3">
      <w:pPr>
        <w:pStyle w:val="ListParagraph"/>
        <w:numPr>
          <w:ilvl w:val="0"/>
          <w:numId w:val="9"/>
        </w:numPr>
        <w:spacing w:after="0" w:line="240" w:lineRule="auto"/>
      </w:pPr>
      <w:r w:rsidRPr="00FF07F3">
        <w:t xml:space="preserve">Reduced non-renewable energy use and carbon footprint (e.g., percent of non-renewable energy use reduction, percent of greenhouse gas emissions reduction) </w:t>
      </w:r>
    </w:p>
    <w:p w14:paraId="25088806" w14:textId="77777777" w:rsidR="00FF07F3" w:rsidRPr="00FF07F3" w:rsidRDefault="00FF07F3" w:rsidP="00FF07F3">
      <w:pPr>
        <w:pStyle w:val="ListParagraph"/>
        <w:numPr>
          <w:ilvl w:val="0"/>
          <w:numId w:val="9"/>
        </w:numPr>
        <w:spacing w:after="0" w:line="240" w:lineRule="auto"/>
      </w:pPr>
      <w:r w:rsidRPr="00FF07F3">
        <w:t>Reduced reliance on the power grid (e.g., percent reduction of energy utilization coming from the grid), and corresponding reduced vulnerability to climate change and energy price fluctuations</w:t>
      </w:r>
    </w:p>
    <w:p w14:paraId="53570D45" w14:textId="77777777" w:rsidR="00FF07F3" w:rsidRPr="00FF07F3" w:rsidRDefault="00FF07F3" w:rsidP="00FF07F3">
      <w:pPr>
        <w:pStyle w:val="ListParagraph"/>
        <w:numPr>
          <w:ilvl w:val="0"/>
          <w:numId w:val="9"/>
        </w:numPr>
        <w:spacing w:after="0" w:line="240" w:lineRule="auto"/>
      </w:pPr>
      <w:r w:rsidRPr="00FF07F3">
        <w:t xml:space="preserve">Cost savings (e.g., return on investment proceeds and/or avoided energy costs) </w:t>
      </w:r>
    </w:p>
    <w:p w14:paraId="4DA4E7A8" w14:textId="77777777" w:rsidR="00FF07F3" w:rsidRPr="00FF07F3" w:rsidRDefault="00FF07F3" w:rsidP="00FF07F3">
      <w:pPr>
        <w:pStyle w:val="ListParagraph"/>
        <w:numPr>
          <w:ilvl w:val="0"/>
          <w:numId w:val="9"/>
        </w:numPr>
        <w:spacing w:before="0" w:after="0" w:line="240" w:lineRule="auto"/>
        <w:rPr>
          <w:rFonts w:cs="LegacySerITC-MediOsF"/>
        </w:rPr>
      </w:pPr>
      <w:r w:rsidRPr="00FF07F3">
        <w:t>Percent increase in renewable energy production (e.g., solar generation) or utilization (e.g., purchase of renewable energy through the grid)</w:t>
      </w:r>
    </w:p>
    <w:p w14:paraId="4A57FED5" w14:textId="77777777" w:rsidR="00D31EEF" w:rsidRPr="005B698F" w:rsidRDefault="00296F8B" w:rsidP="00D31EEF">
      <w:pPr>
        <w:pStyle w:val="ListParagraph"/>
        <w:numPr>
          <w:ilvl w:val="0"/>
          <w:numId w:val="9"/>
        </w:numPr>
        <w:spacing w:before="0" w:after="0" w:line="276" w:lineRule="auto"/>
      </w:pPr>
      <w:r>
        <w:t>Amount of carbon s</w:t>
      </w:r>
      <w:r w:rsidR="00D31EEF" w:rsidRPr="005B698F">
        <w:t>equester</w:t>
      </w:r>
      <w:r>
        <w:t>ed</w:t>
      </w:r>
      <w:r w:rsidR="00D31EEF" w:rsidRPr="005B698F">
        <w:t xml:space="preserve"> </w:t>
      </w:r>
    </w:p>
    <w:p w14:paraId="2CD81350" w14:textId="77777777" w:rsidR="00D31EEF" w:rsidRPr="005B698F" w:rsidRDefault="00B926D1" w:rsidP="00D31EEF">
      <w:pPr>
        <w:pStyle w:val="ListParagraph"/>
        <w:numPr>
          <w:ilvl w:val="0"/>
          <w:numId w:val="9"/>
        </w:numPr>
        <w:spacing w:before="0" w:after="0" w:line="276" w:lineRule="auto"/>
      </w:pPr>
      <w:r>
        <w:t xml:space="preserve">Amount of </w:t>
      </w:r>
      <w:r w:rsidR="00D31EEF" w:rsidRPr="005B698F">
        <w:t xml:space="preserve">transmission losses </w:t>
      </w:r>
      <w:r>
        <w:t xml:space="preserve">eliminated </w:t>
      </w:r>
      <w:r w:rsidR="00D31EEF" w:rsidRPr="005B698F">
        <w:t>when providing outside power to the facilities</w:t>
      </w:r>
    </w:p>
    <w:p w14:paraId="7869A70C" w14:textId="1410B2C3" w:rsidR="00D31EEF" w:rsidRDefault="00D31EEF" w:rsidP="00D31EEF">
      <w:pPr>
        <w:pStyle w:val="ListParagraph"/>
        <w:numPr>
          <w:ilvl w:val="0"/>
          <w:numId w:val="9"/>
        </w:numPr>
        <w:spacing w:before="0" w:after="0" w:line="240" w:lineRule="auto"/>
      </w:pPr>
      <w:r w:rsidRPr="005B698F">
        <w:t>Increase in use of renewable energy sources</w:t>
      </w:r>
      <w:r w:rsidR="007B7367">
        <w:t>, including Renewable Energy Credit generation, and/or percent of energy use that is renewable</w:t>
      </w:r>
      <w:r w:rsidR="003E3A13">
        <w:t xml:space="preserve"> </w:t>
      </w:r>
    </w:p>
    <w:p w14:paraId="083A600A" w14:textId="7FCF58E1" w:rsidR="00D31EEF" w:rsidRDefault="008970E1" w:rsidP="00286E62">
      <w:pPr>
        <w:pStyle w:val="ListParagraph"/>
        <w:numPr>
          <w:ilvl w:val="0"/>
          <w:numId w:val="9"/>
        </w:numPr>
      </w:pPr>
      <w:r>
        <w:t>Percent of total plant power demand that is generated on-site from renewable sources</w:t>
      </w:r>
    </w:p>
    <w:p w14:paraId="5091AD3E" w14:textId="77777777" w:rsidR="003B5897" w:rsidRDefault="003B5897" w:rsidP="003B5897">
      <w:pPr>
        <w:pStyle w:val="ListParagraph"/>
      </w:pPr>
    </w:p>
    <w:p w14:paraId="428309AB" w14:textId="6294C78E" w:rsidR="00BD1D91" w:rsidRPr="00964A9B" w:rsidRDefault="00F945A7" w:rsidP="009811A3">
      <w:pPr>
        <w:pStyle w:val="Heading2"/>
      </w:pPr>
      <w:r w:rsidRPr="00964A9B">
        <w:t>Activity Area 5</w:t>
      </w:r>
      <w:r w:rsidR="00465E7F" w:rsidRPr="00964A9B">
        <w:t xml:space="preserve">: </w:t>
      </w:r>
      <w:r w:rsidR="00DD7188" w:rsidRPr="00964A9B">
        <w:t xml:space="preserve">Nutrient </w:t>
      </w:r>
      <w:r w:rsidR="00990C39" w:rsidRPr="00AB14E1">
        <w:t xml:space="preserve">Reduction </w:t>
      </w:r>
      <w:r w:rsidR="00DD7188" w:rsidRPr="00964A9B">
        <w:t>&amp; Materials Reco</w:t>
      </w:r>
      <w:r w:rsidR="00BD1D91" w:rsidRPr="00964A9B">
        <w:t>very</w:t>
      </w:r>
    </w:p>
    <w:p w14:paraId="3816BB24" w14:textId="77777777" w:rsidR="00F945A7" w:rsidRPr="00AA2887" w:rsidRDefault="00F945A7" w:rsidP="00F945A7">
      <w:pPr>
        <w:pStyle w:val="ListParagraph"/>
        <w:numPr>
          <w:ilvl w:val="0"/>
          <w:numId w:val="42"/>
        </w:numPr>
        <w:spacing w:after="0" w:line="240" w:lineRule="auto"/>
      </w:pPr>
      <w:r w:rsidRPr="00AA2887">
        <w:t xml:space="preserve">Type and percent of materials recovered vs. materials available </w:t>
      </w:r>
    </w:p>
    <w:p w14:paraId="5B161BA2" w14:textId="77777777" w:rsidR="00F945A7" w:rsidRPr="00AA2887" w:rsidRDefault="00F945A7" w:rsidP="00F945A7">
      <w:pPr>
        <w:pStyle w:val="ListParagraph"/>
        <w:numPr>
          <w:ilvl w:val="0"/>
          <w:numId w:val="42"/>
        </w:numPr>
        <w:spacing w:after="0" w:line="240" w:lineRule="auto"/>
      </w:pPr>
      <w:r w:rsidRPr="00AA2887">
        <w:t xml:space="preserve">Revenue generated and/or costs avoided from materials recovery and marketing activities </w:t>
      </w:r>
    </w:p>
    <w:p w14:paraId="7A2F0198" w14:textId="77777777" w:rsidR="00F945A7" w:rsidRPr="00AA2887" w:rsidRDefault="00F945A7" w:rsidP="00F945A7">
      <w:pPr>
        <w:pStyle w:val="ListParagraph"/>
        <w:numPr>
          <w:ilvl w:val="0"/>
          <w:numId w:val="42"/>
        </w:numPr>
        <w:spacing w:after="0" w:line="240" w:lineRule="auto"/>
      </w:pPr>
      <w:r w:rsidRPr="00AA2887">
        <w:t xml:space="preserve">Demonstrated performance as projected in market assessment </w:t>
      </w:r>
    </w:p>
    <w:p w14:paraId="785D2C10" w14:textId="72768975" w:rsidR="00F945A7" w:rsidRDefault="00296F8B" w:rsidP="00F945A7">
      <w:pPr>
        <w:pStyle w:val="ListParagraph"/>
        <w:numPr>
          <w:ilvl w:val="0"/>
          <w:numId w:val="42"/>
        </w:numPr>
        <w:spacing w:after="0" w:line="240" w:lineRule="auto"/>
      </w:pPr>
      <w:r w:rsidRPr="00AA2887">
        <w:t xml:space="preserve">Number of </w:t>
      </w:r>
      <w:r w:rsidR="006766BF" w:rsidRPr="00AA2887">
        <w:t xml:space="preserve">external and/or public-private </w:t>
      </w:r>
      <w:r w:rsidR="00F945A7" w:rsidRPr="00AA2887">
        <w:t>partnership</w:t>
      </w:r>
      <w:r w:rsidRPr="00AA2887">
        <w:t>s</w:t>
      </w:r>
      <w:r w:rsidR="00F945A7" w:rsidRPr="00AA2887">
        <w:t xml:space="preserve"> for recovered material sales</w:t>
      </w:r>
    </w:p>
    <w:p w14:paraId="48843CC6" w14:textId="7FB006F3" w:rsidR="00F90D13" w:rsidRDefault="00F90D13" w:rsidP="00AD6A40">
      <w:pPr>
        <w:pStyle w:val="ListParagraph"/>
        <w:numPr>
          <w:ilvl w:val="0"/>
          <w:numId w:val="42"/>
        </w:numPr>
      </w:pPr>
      <w:r w:rsidRPr="00CF1B72">
        <w:t>Cost avoided through use of advanced technology to achieve nutrient reductions (</w:t>
      </w:r>
      <w:r w:rsidR="000071BF">
        <w:t>e.g.</w:t>
      </w:r>
      <w:r w:rsidRPr="00CF1B72">
        <w:t>, capital cost avoided through more efficient use of existing infrastructure)</w:t>
      </w:r>
    </w:p>
    <w:p w14:paraId="1F0799E8" w14:textId="77777777" w:rsidR="003B5897" w:rsidRDefault="003B5897" w:rsidP="003B5897">
      <w:pPr>
        <w:pStyle w:val="ListParagraph"/>
      </w:pPr>
    </w:p>
    <w:p w14:paraId="297047CB" w14:textId="77777777" w:rsidR="00BD1D91" w:rsidRPr="00107F4A" w:rsidRDefault="00F945A7" w:rsidP="009811A3">
      <w:pPr>
        <w:pStyle w:val="Heading2"/>
      </w:pPr>
      <w:r>
        <w:t>Activity Area 6</w:t>
      </w:r>
      <w:r w:rsidR="00465E7F">
        <w:t xml:space="preserve">: </w:t>
      </w:r>
      <w:r w:rsidR="00BD1D91" w:rsidRPr="00107F4A">
        <w:t>Water Reuse</w:t>
      </w:r>
    </w:p>
    <w:p w14:paraId="537EF277" w14:textId="77777777" w:rsidR="00F945A7" w:rsidRPr="00F945A7" w:rsidRDefault="00F945A7" w:rsidP="00F945A7">
      <w:pPr>
        <w:pStyle w:val="ListParagraph"/>
        <w:numPr>
          <w:ilvl w:val="0"/>
          <w:numId w:val="40"/>
        </w:numPr>
        <w:spacing w:after="0" w:line="240" w:lineRule="auto"/>
      </w:pPr>
      <w:r w:rsidRPr="00F945A7">
        <w:t>Water beneficially reused</w:t>
      </w:r>
    </w:p>
    <w:p w14:paraId="48289027" w14:textId="77777777" w:rsidR="00F945A7" w:rsidRPr="00F945A7" w:rsidRDefault="00F945A7" w:rsidP="00F945A7">
      <w:pPr>
        <w:pStyle w:val="ListParagraph"/>
        <w:numPr>
          <w:ilvl w:val="1"/>
          <w:numId w:val="40"/>
        </w:numPr>
        <w:spacing w:after="0" w:line="240" w:lineRule="auto"/>
      </w:pPr>
      <w:r w:rsidRPr="00F945A7">
        <w:t xml:space="preserve">Percent change of static water levels or reservoir due to new actions (augmentation) </w:t>
      </w:r>
    </w:p>
    <w:p w14:paraId="572F0899" w14:textId="77777777" w:rsidR="00F945A7" w:rsidRPr="00F945A7" w:rsidRDefault="00F945A7" w:rsidP="00F945A7">
      <w:pPr>
        <w:pStyle w:val="ListParagraph"/>
        <w:numPr>
          <w:ilvl w:val="1"/>
          <w:numId w:val="40"/>
        </w:numPr>
        <w:spacing w:after="0" w:line="240" w:lineRule="auto"/>
      </w:pPr>
      <w:r w:rsidRPr="00F945A7">
        <w:t xml:space="preserve">Ratio of reuse quantity vs. wastewater volume processed (normalized change) </w:t>
      </w:r>
    </w:p>
    <w:p w14:paraId="4269CD05" w14:textId="77777777" w:rsidR="00F945A7" w:rsidRPr="00F945A7" w:rsidRDefault="00F945A7" w:rsidP="00F945A7">
      <w:pPr>
        <w:pStyle w:val="ListParagraph"/>
        <w:numPr>
          <w:ilvl w:val="0"/>
          <w:numId w:val="40"/>
        </w:numPr>
        <w:spacing w:after="0" w:line="240" w:lineRule="auto"/>
      </w:pPr>
      <w:r w:rsidRPr="00F945A7">
        <w:t>Environmental benefits</w:t>
      </w:r>
    </w:p>
    <w:p w14:paraId="6FEB00D2" w14:textId="77777777" w:rsidR="00F945A7" w:rsidRPr="00F945A7" w:rsidRDefault="00F945A7" w:rsidP="00F945A7">
      <w:pPr>
        <w:pStyle w:val="ListParagraph"/>
        <w:numPr>
          <w:ilvl w:val="1"/>
          <w:numId w:val="40"/>
        </w:numPr>
        <w:spacing w:after="0" w:line="240" w:lineRule="auto"/>
      </w:pPr>
      <w:r w:rsidRPr="00F945A7">
        <w:t>Amount of movement or reduction of saltwater front (in feet)</w:t>
      </w:r>
    </w:p>
    <w:p w14:paraId="258B677C" w14:textId="77777777" w:rsidR="00F945A7" w:rsidRPr="00F945A7" w:rsidRDefault="00F945A7" w:rsidP="00F945A7">
      <w:pPr>
        <w:pStyle w:val="ListParagraph"/>
        <w:numPr>
          <w:ilvl w:val="1"/>
          <w:numId w:val="40"/>
        </w:numPr>
        <w:spacing w:after="0" w:line="240" w:lineRule="auto"/>
      </w:pPr>
      <w:r w:rsidRPr="00F945A7">
        <w:t>Amount of decreased diversion of freshwater from sensitive ecosystems</w:t>
      </w:r>
    </w:p>
    <w:p w14:paraId="700DC8CD" w14:textId="66E82E36" w:rsidR="00F945A7" w:rsidRPr="00F945A7" w:rsidRDefault="00F945A7" w:rsidP="00F945A7">
      <w:pPr>
        <w:pStyle w:val="ListParagraph"/>
        <w:numPr>
          <w:ilvl w:val="1"/>
          <w:numId w:val="40"/>
        </w:numPr>
        <w:spacing w:after="0" w:line="240" w:lineRule="auto"/>
      </w:pPr>
      <w:r w:rsidRPr="00F945A7">
        <w:t>Area irrigated solely by recycle</w:t>
      </w:r>
      <w:r w:rsidR="00BE42B7">
        <w:t xml:space="preserve">d </w:t>
      </w:r>
      <w:r w:rsidRPr="00F945A7">
        <w:t>water</w:t>
      </w:r>
    </w:p>
    <w:p w14:paraId="5BDD489F" w14:textId="77777777" w:rsidR="00F945A7" w:rsidRPr="00F945A7" w:rsidRDefault="00F945A7" w:rsidP="00F945A7">
      <w:pPr>
        <w:pStyle w:val="ListParagraph"/>
        <w:numPr>
          <w:ilvl w:val="0"/>
          <w:numId w:val="40"/>
        </w:numPr>
        <w:spacing w:after="0" w:line="240" w:lineRule="auto"/>
      </w:pPr>
      <w:r w:rsidRPr="00F945A7">
        <w:lastRenderedPageBreak/>
        <w:t>Local supply</w:t>
      </w:r>
    </w:p>
    <w:p w14:paraId="5337E82F" w14:textId="77777777" w:rsidR="00F945A7" w:rsidRPr="00F945A7" w:rsidRDefault="00F945A7" w:rsidP="00F945A7">
      <w:pPr>
        <w:pStyle w:val="ListParagraph"/>
        <w:numPr>
          <w:ilvl w:val="1"/>
          <w:numId w:val="40"/>
        </w:numPr>
        <w:spacing w:after="0" w:line="240" w:lineRule="auto"/>
      </w:pPr>
      <w:r w:rsidRPr="00F945A7">
        <w:t xml:space="preserve">Reduced dependence on purchased water and energy used to treat purchased water </w:t>
      </w:r>
    </w:p>
    <w:p w14:paraId="22D3268C" w14:textId="77777777" w:rsidR="00F945A7" w:rsidRPr="00F945A7" w:rsidRDefault="00F945A7" w:rsidP="00F945A7">
      <w:pPr>
        <w:pStyle w:val="ListParagraph"/>
        <w:numPr>
          <w:ilvl w:val="1"/>
          <w:numId w:val="40"/>
        </w:numPr>
        <w:spacing w:after="0" w:line="240" w:lineRule="auto"/>
      </w:pPr>
      <w:r w:rsidRPr="00F945A7">
        <w:t>Climate-independent water supply of reuse water</w:t>
      </w:r>
    </w:p>
    <w:p w14:paraId="197A89AD" w14:textId="77777777" w:rsidR="003561F7" w:rsidRDefault="0004655E" w:rsidP="00F945A7">
      <w:pPr>
        <w:pStyle w:val="ListParagraph"/>
        <w:numPr>
          <w:ilvl w:val="0"/>
          <w:numId w:val="40"/>
        </w:numPr>
        <w:spacing w:before="0"/>
      </w:pPr>
      <w:r>
        <w:t>C</w:t>
      </w:r>
      <w:r w:rsidR="003561F7">
        <w:t>osts for</w:t>
      </w:r>
      <w:r>
        <w:t xml:space="preserve">, or </w:t>
      </w:r>
      <w:r w:rsidR="003561F7">
        <w:t>sales of</w:t>
      </w:r>
      <w:r>
        <w:t>,</w:t>
      </w:r>
      <w:r w:rsidR="003561F7">
        <w:t xml:space="preserve"> treated water fit-for-purpose reuse</w:t>
      </w:r>
    </w:p>
    <w:p w14:paraId="0D0069E6" w14:textId="77777777" w:rsidR="003561F7" w:rsidRDefault="0004655E" w:rsidP="003D35E3">
      <w:pPr>
        <w:pStyle w:val="ListParagraph"/>
        <w:numPr>
          <w:ilvl w:val="0"/>
          <w:numId w:val="40"/>
        </w:numPr>
      </w:pPr>
      <w:r>
        <w:t>Level of p</w:t>
      </w:r>
      <w:r w:rsidR="003561F7">
        <w:t>ublic acceptance of reuse commitments for non-potable opportunities</w:t>
      </w:r>
    </w:p>
    <w:p w14:paraId="63EB4AEF" w14:textId="77777777" w:rsidR="003561F7" w:rsidRDefault="003561F7" w:rsidP="003D35E3">
      <w:pPr>
        <w:pStyle w:val="ListParagraph"/>
        <w:numPr>
          <w:ilvl w:val="0"/>
          <w:numId w:val="40"/>
        </w:numPr>
      </w:pPr>
      <w:r>
        <w:t>Use of advanced treatment (ultrafilters (UF), reverse osmosis (RO), granular activated carbon (GAC)</w:t>
      </w:r>
    </w:p>
    <w:p w14:paraId="54A69D5F" w14:textId="01A8160D" w:rsidR="00DD7188" w:rsidRDefault="003561F7" w:rsidP="00107F4A">
      <w:pPr>
        <w:pStyle w:val="ListParagraph"/>
        <w:numPr>
          <w:ilvl w:val="0"/>
          <w:numId w:val="40"/>
        </w:numPr>
      </w:pPr>
      <w:r>
        <w:t>Type and use of enhanced disinfection of reuse water besides chlorine residual, such as UV light</w:t>
      </w:r>
    </w:p>
    <w:p w14:paraId="2862B01D" w14:textId="77777777" w:rsidR="003B5897" w:rsidRDefault="003B5897" w:rsidP="003B5897">
      <w:pPr>
        <w:pStyle w:val="ListParagraph"/>
      </w:pPr>
    </w:p>
    <w:p w14:paraId="16F02A98" w14:textId="77777777" w:rsidR="00286E62" w:rsidRPr="00107F4A" w:rsidRDefault="00F945A7" w:rsidP="009811A3">
      <w:pPr>
        <w:pStyle w:val="Heading2"/>
      </w:pPr>
      <w:r>
        <w:t>Activity Area 7</w:t>
      </w:r>
      <w:r w:rsidR="00465E7F">
        <w:t xml:space="preserve">: </w:t>
      </w:r>
      <w:r w:rsidR="00286E62" w:rsidRPr="00107F4A">
        <w:t>Watershed Stewardship</w:t>
      </w:r>
    </w:p>
    <w:p w14:paraId="169EBDF9" w14:textId="77777777" w:rsidR="00FA6F42" w:rsidRPr="00FA6F42" w:rsidRDefault="00FA6F42" w:rsidP="00FA6F42">
      <w:pPr>
        <w:pStyle w:val="ListParagraph"/>
        <w:numPr>
          <w:ilvl w:val="0"/>
          <w:numId w:val="18"/>
        </w:numPr>
        <w:spacing w:after="0" w:line="240" w:lineRule="auto"/>
      </w:pPr>
      <w:r w:rsidRPr="00FA6F42">
        <w:t xml:space="preserve">Reduction in wet weather impacts (e.g., flooding, CSOs, SSOs, gallons of infiltrated water not reaching collection systems) </w:t>
      </w:r>
    </w:p>
    <w:p w14:paraId="62EAA823" w14:textId="77777777" w:rsidR="00FA6F42" w:rsidRPr="00FA6F42" w:rsidRDefault="00FA6F42" w:rsidP="00FA6F42">
      <w:pPr>
        <w:pStyle w:val="ListParagraph"/>
        <w:numPr>
          <w:ilvl w:val="0"/>
          <w:numId w:val="18"/>
        </w:numPr>
        <w:spacing w:after="0" w:line="240" w:lineRule="auto"/>
      </w:pPr>
      <w:r w:rsidRPr="00FA6F42">
        <w:t xml:space="preserve">Reduced unit costs for water quality improvements (e.g., financial benefits of a water quality trade) </w:t>
      </w:r>
    </w:p>
    <w:p w14:paraId="5F4126C5" w14:textId="77777777" w:rsidR="00FA6F42" w:rsidRPr="00FA6F42" w:rsidRDefault="00FA6F42" w:rsidP="00FA6F42">
      <w:pPr>
        <w:pStyle w:val="ListParagraph"/>
        <w:numPr>
          <w:ilvl w:val="0"/>
          <w:numId w:val="18"/>
        </w:numPr>
        <w:spacing w:after="0" w:line="240" w:lineRule="auto"/>
      </w:pPr>
      <w:r w:rsidRPr="00FA6F42">
        <w:t xml:space="preserve">Enhanced pollution mitigation (e.g., sediment capture through green stormwater infrastructure) </w:t>
      </w:r>
    </w:p>
    <w:p w14:paraId="61794E86" w14:textId="77777777" w:rsidR="00FA6F42" w:rsidRPr="00FA6F42" w:rsidRDefault="00FA6F42" w:rsidP="00FA6F42">
      <w:pPr>
        <w:pStyle w:val="ListParagraph"/>
        <w:numPr>
          <w:ilvl w:val="0"/>
          <w:numId w:val="18"/>
        </w:numPr>
        <w:spacing w:after="0" w:line="240" w:lineRule="auto"/>
      </w:pPr>
      <w:r w:rsidRPr="00FA6F42">
        <w:t xml:space="preserve">Increased hydrologic stability (e.g., reduction in flood-prone land area) </w:t>
      </w:r>
    </w:p>
    <w:p w14:paraId="05C6474C" w14:textId="77777777" w:rsidR="00FA6F42" w:rsidRPr="00FA6F42" w:rsidRDefault="00FA6F42" w:rsidP="00FA6F42">
      <w:pPr>
        <w:pStyle w:val="ListParagraph"/>
        <w:numPr>
          <w:ilvl w:val="0"/>
          <w:numId w:val="18"/>
        </w:numPr>
        <w:spacing w:after="0" w:line="240" w:lineRule="auto"/>
      </w:pPr>
      <w:r w:rsidRPr="00FA6F42">
        <w:t>Reductions (e.g., VSAT Risk Reduction Units change) in vulnerability to climate change</w:t>
      </w:r>
    </w:p>
    <w:p w14:paraId="22A9CF35" w14:textId="77777777" w:rsidR="00286E62" w:rsidRDefault="00286E62" w:rsidP="00286E62">
      <w:pPr>
        <w:pStyle w:val="ListParagraph"/>
        <w:numPr>
          <w:ilvl w:val="0"/>
          <w:numId w:val="18"/>
        </w:numPr>
        <w:spacing w:after="0" w:line="240" w:lineRule="auto"/>
      </w:pPr>
      <w:r w:rsidRPr="00286E62">
        <w:t xml:space="preserve">Created or enhanced wetlands and riparian habitats (e.g., number of projects, or acres covered) </w:t>
      </w:r>
    </w:p>
    <w:p w14:paraId="677ED841" w14:textId="77777777" w:rsidR="00BE4ED1" w:rsidRPr="00286E62" w:rsidRDefault="00685AA8" w:rsidP="0017467A">
      <w:pPr>
        <w:pStyle w:val="ListParagraph"/>
        <w:numPr>
          <w:ilvl w:val="0"/>
          <w:numId w:val="18"/>
        </w:numPr>
        <w:spacing w:before="0"/>
      </w:pPr>
      <w:r>
        <w:t>Rate payer savings r</w:t>
      </w:r>
      <w:r w:rsidR="00BE4ED1">
        <w:t>esult</w:t>
      </w:r>
      <w:r>
        <w:t xml:space="preserve">ing from </w:t>
      </w:r>
      <w:r w:rsidR="00BE4ED1">
        <w:t>planning and projects between transportation and other public utilities</w:t>
      </w:r>
    </w:p>
    <w:p w14:paraId="083B11B4" w14:textId="77777777" w:rsidR="00205FED" w:rsidRDefault="00205FED" w:rsidP="00BD1D91">
      <w:pPr>
        <w:rPr>
          <w:u w:val="single"/>
        </w:rPr>
        <w:sectPr w:rsidR="00205FED" w:rsidSect="00001CD5">
          <w:footerReference w:type="default" r:id="rId29"/>
          <w:pgSz w:w="12240" w:h="15840"/>
          <w:pgMar w:top="1080" w:right="1440" w:bottom="1170" w:left="1440" w:header="720" w:footer="419" w:gutter="0"/>
          <w:pgNumType w:start="0"/>
          <w:cols w:space="720"/>
          <w:titlePg/>
          <w:docGrid w:linePitch="360"/>
        </w:sectPr>
      </w:pPr>
    </w:p>
    <w:p w14:paraId="5D22E2EE" w14:textId="77777777" w:rsidR="00B643C8" w:rsidRPr="00286E62" w:rsidRDefault="00487F3C" w:rsidP="00BD1D91">
      <w:r>
        <w:rPr>
          <w:noProof/>
          <w:lang w:eastAsia="en-US"/>
        </w:rPr>
        <w:lastRenderedPageBreak/>
        <mc:AlternateContent>
          <mc:Choice Requires="wps">
            <w:drawing>
              <wp:anchor distT="0" distB="0" distL="114300" distR="114300" simplePos="0" relativeHeight="251680768" behindDoc="0" locked="0" layoutInCell="1" allowOverlap="0" wp14:anchorId="66EBC122" wp14:editId="7D5D346D">
                <wp:simplePos x="0" y="0"/>
                <wp:positionH relativeFrom="margin">
                  <wp:posOffset>0</wp:posOffset>
                </wp:positionH>
                <wp:positionV relativeFrom="margin">
                  <wp:posOffset>152400</wp:posOffset>
                </wp:positionV>
                <wp:extent cx="5646420" cy="1466850"/>
                <wp:effectExtent l="0" t="0" r="1143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6420" cy="1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48"/>
                              </w:rPr>
                              <w:alias w:val="Title"/>
                              <w:tag w:val=""/>
                              <w:id w:val="-1091304272"/>
                              <w:dataBinding w:prefixMappings="xmlns:ns0='http://purl.org/dc/elements/1.1/' xmlns:ns1='http://schemas.openxmlformats.org/package/2006/metadata/core-properties' " w:xpath="/ns1:coreProperties[1]/ns0:title[1]" w:storeItemID="{6C3C8BC8-F283-45AE-878A-BAB7291924A1}"/>
                              <w:text/>
                            </w:sdtPr>
                            <w:sdtContent>
                              <w:p w14:paraId="47241755" w14:textId="77777777" w:rsidR="00784364" w:rsidRPr="00675B59" w:rsidRDefault="00784364" w:rsidP="00675B59">
                                <w:pPr>
                                  <w:pStyle w:val="Title"/>
                                  <w:spacing w:after="240"/>
                                  <w:rPr>
                                    <w:color w:val="FFFFFF" w:themeColor="background1"/>
                                    <w:sz w:val="48"/>
                                  </w:rPr>
                                </w:pPr>
                                <w:r w:rsidRPr="00675B59">
                                  <w:rPr>
                                    <w:color w:val="FFFFFF" w:themeColor="background1"/>
                                    <w:sz w:val="48"/>
                                  </w:rPr>
                                  <w:t>The Utility of the Future Today</w:t>
                                </w:r>
                              </w:p>
                            </w:sdtContent>
                          </w:sdt>
                          <w:p w14:paraId="4E9FFE4E" w14:textId="4EB97135" w:rsidR="00784364" w:rsidRPr="00675B59" w:rsidRDefault="00784364" w:rsidP="00675B59">
                            <w:pPr>
                              <w:pStyle w:val="Subtitle"/>
                              <w:rPr>
                                <w:color w:val="FFFFFF" w:themeColor="background1"/>
                                <w:sz w:val="20"/>
                              </w:rPr>
                            </w:pPr>
                            <w:sdt>
                              <w:sdtPr>
                                <w:rPr>
                                  <w:color w:val="FFFFFF" w:themeColor="background1"/>
                                  <w:sz w:val="20"/>
                                </w:rPr>
                                <w:alias w:val="Subtitle"/>
                                <w:tag w:val=""/>
                                <w:id w:val="222112590"/>
                                <w:showingPlcHdr/>
                                <w:dataBinding w:prefixMappings="xmlns:ns0='http://purl.org/dc/elements/1.1/' xmlns:ns1='http://schemas.openxmlformats.org/package/2006/metadata/core-properties' " w:xpath="/ns1:coreProperties[1]/ns0:subject[1]" w:storeItemID="{6C3C8BC8-F283-45AE-878A-BAB7291924A1}"/>
                                <w:text/>
                              </w:sdtPr>
                              <w:sdtContent>
                                <w:r>
                                  <w:rPr>
                                    <w:color w:val="FFFFFF" w:themeColor="background1"/>
                                    <w:sz w:val="20"/>
                                  </w:rPr>
                                  <w:t xml:space="preserve">     </w:t>
                                </w:r>
                              </w:sdtContent>
                            </w:sdt>
                          </w:p>
                          <w:p w14:paraId="6AEBDBC9" w14:textId="77777777" w:rsidR="00784364" w:rsidRDefault="00784364"/>
                          <w:p w14:paraId="755BABF9" w14:textId="77777777" w:rsidR="00784364" w:rsidRDefault="00784364"/>
                          <w:p w14:paraId="58E15655" w14:textId="77777777" w:rsidR="00784364" w:rsidRDefault="00784364"/>
                          <w:p w14:paraId="57B9E3DA" w14:textId="77777777" w:rsidR="00784364" w:rsidRPr="00675B59" w:rsidRDefault="00784364" w:rsidP="00675B59">
                            <w:pPr>
                              <w:pStyle w:val="Subtitle"/>
                              <w:rPr>
                                <w:color w:val="FFFFFF" w:themeColor="background1"/>
                                <w:sz w:val="20"/>
                              </w:rPr>
                            </w:pPr>
                          </w:p>
                          <w:p w14:paraId="11670E65" w14:textId="77777777" w:rsidR="00784364" w:rsidRDefault="00784364"/>
                          <w:sdt>
                            <w:sdtPr>
                              <w:rPr>
                                <w:color w:val="FFFFFF" w:themeColor="background1"/>
                                <w:sz w:val="48"/>
                              </w:rPr>
                              <w:alias w:val="Title"/>
                              <w:tag w:val=""/>
                              <w:id w:val="-1378081005"/>
                              <w:dataBinding w:prefixMappings="xmlns:ns0='http://purl.org/dc/elements/1.1/' xmlns:ns1='http://schemas.openxmlformats.org/package/2006/metadata/core-properties' " w:xpath="/ns1:coreProperties[1]/ns0:title[1]" w:storeItemID="{6C3C8BC8-F283-45AE-878A-BAB7291924A1}"/>
                              <w:text/>
                            </w:sdtPr>
                            <w:sdtContent>
                              <w:p w14:paraId="399FF742" w14:textId="77777777" w:rsidR="00784364" w:rsidRPr="00675B59" w:rsidRDefault="00784364" w:rsidP="00675B59">
                                <w:pPr>
                                  <w:pStyle w:val="Title"/>
                                  <w:spacing w:after="240"/>
                                  <w:rPr>
                                    <w:color w:val="FFFFFF" w:themeColor="background1"/>
                                    <w:sz w:val="48"/>
                                  </w:rPr>
                                </w:pPr>
                                <w:r w:rsidRPr="00675B59">
                                  <w:rPr>
                                    <w:color w:val="FFFFFF" w:themeColor="background1"/>
                                    <w:sz w:val="48"/>
                                  </w:rPr>
                                  <w:t>The Utility of the Future Today</w:t>
                                </w:r>
                              </w:p>
                            </w:sdtContent>
                          </w:sdt>
                          <w:p w14:paraId="48DD6C27" w14:textId="0FF4B4D1" w:rsidR="00784364" w:rsidRPr="00675B59" w:rsidRDefault="00784364" w:rsidP="00675B59">
                            <w:pPr>
                              <w:pStyle w:val="Subtitle"/>
                              <w:rPr>
                                <w:color w:val="FFFFFF" w:themeColor="background1"/>
                                <w:sz w:val="20"/>
                              </w:rPr>
                            </w:pPr>
                            <w:sdt>
                              <w:sdtPr>
                                <w:rPr>
                                  <w:color w:val="FFFFFF" w:themeColor="background1"/>
                                  <w:sz w:val="20"/>
                                </w:rPr>
                                <w:alias w:val="Subtitle"/>
                                <w:tag w:val=""/>
                                <w:id w:val="1433626854"/>
                                <w:showingPlcHdr/>
                                <w:dataBinding w:prefixMappings="xmlns:ns0='http://purl.org/dc/elements/1.1/' xmlns:ns1='http://schemas.openxmlformats.org/package/2006/metadata/core-properties' " w:xpath="/ns1:coreProperties[1]/ns0:subject[1]" w:storeItemID="{6C3C8BC8-F283-45AE-878A-BAB7291924A1}"/>
                                <w:text/>
                              </w:sdtPr>
                              <w:sdtContent>
                                <w:r>
                                  <w:rPr>
                                    <w:color w:val="FFFFFF" w:themeColor="background1"/>
                                    <w:sz w:val="20"/>
                                  </w:rPr>
                                  <w:t xml:space="preserve">     </w:t>
                                </w:r>
                              </w:sdtContent>
                            </w:sdt>
                          </w:p>
                          <w:p w14:paraId="718AF173" w14:textId="77777777" w:rsidR="00784364" w:rsidRDefault="00784364"/>
                          <w:p w14:paraId="7A5DCE72" w14:textId="77777777" w:rsidR="00784364" w:rsidRDefault="00784364"/>
                          <w:p w14:paraId="7BC5ED69" w14:textId="77777777" w:rsidR="00784364" w:rsidRDefault="00784364"/>
                          <w:p w14:paraId="7331DB0A" w14:textId="77777777" w:rsidR="00784364" w:rsidRPr="00675B59" w:rsidRDefault="00784364" w:rsidP="00675B59">
                            <w:pPr>
                              <w:pStyle w:val="Subtitle"/>
                              <w:rPr>
                                <w:color w:val="FFFFFF" w:themeColor="background1"/>
                                <w:sz w:val="20"/>
                              </w:rPr>
                            </w:pPr>
                          </w:p>
                          <w:p w14:paraId="5AACFF40" w14:textId="77777777" w:rsidR="00784364" w:rsidRDefault="00784364"/>
                          <w:sdt>
                            <w:sdtPr>
                              <w:rPr>
                                <w:color w:val="FFFFFF" w:themeColor="background1"/>
                                <w:sz w:val="48"/>
                              </w:rPr>
                              <w:alias w:val="Title"/>
                              <w:tag w:val=""/>
                              <w:id w:val="640236645"/>
                              <w:dataBinding w:prefixMappings="xmlns:ns0='http://purl.org/dc/elements/1.1/' xmlns:ns1='http://schemas.openxmlformats.org/package/2006/metadata/core-properties' " w:xpath="/ns1:coreProperties[1]/ns0:title[1]" w:storeItemID="{6C3C8BC8-F283-45AE-878A-BAB7291924A1}"/>
                              <w:text/>
                            </w:sdtPr>
                            <w:sdtContent>
                              <w:p w14:paraId="1DEC70D9" w14:textId="77777777" w:rsidR="00784364" w:rsidRPr="00675B59" w:rsidRDefault="00784364" w:rsidP="00675B59">
                                <w:pPr>
                                  <w:pStyle w:val="Title"/>
                                  <w:spacing w:after="240"/>
                                  <w:rPr>
                                    <w:color w:val="FFFFFF" w:themeColor="background1"/>
                                    <w:sz w:val="48"/>
                                  </w:rPr>
                                </w:pPr>
                                <w:r w:rsidRPr="00675B59">
                                  <w:rPr>
                                    <w:color w:val="FFFFFF" w:themeColor="background1"/>
                                    <w:sz w:val="48"/>
                                  </w:rPr>
                                  <w:t>The Utility of the Future Today</w:t>
                                </w:r>
                              </w:p>
                            </w:sdtContent>
                          </w:sdt>
                          <w:p w14:paraId="12B208D4" w14:textId="3B53A5CF" w:rsidR="00784364" w:rsidRPr="00675B59" w:rsidRDefault="00784364" w:rsidP="00675B59">
                            <w:pPr>
                              <w:pStyle w:val="Subtitle"/>
                              <w:rPr>
                                <w:color w:val="FFFFFF" w:themeColor="background1"/>
                                <w:sz w:val="20"/>
                              </w:rPr>
                            </w:pPr>
                            <w:sdt>
                              <w:sdtPr>
                                <w:rPr>
                                  <w:color w:val="FFFFFF" w:themeColor="background1"/>
                                  <w:sz w:val="20"/>
                                </w:rPr>
                                <w:alias w:val="Subtitle"/>
                                <w:tag w:val=""/>
                                <w:id w:val="1264569436"/>
                                <w:showingPlcHdr/>
                                <w:dataBinding w:prefixMappings="xmlns:ns0='http://purl.org/dc/elements/1.1/' xmlns:ns1='http://schemas.openxmlformats.org/package/2006/metadata/core-properties' " w:xpath="/ns1:coreProperties[1]/ns0:subject[1]" w:storeItemID="{6C3C8BC8-F283-45AE-878A-BAB7291924A1}"/>
                                <w:text/>
                              </w:sdtPr>
                              <w:sdtContent>
                                <w:r>
                                  <w:rPr>
                                    <w:color w:val="FFFFFF" w:themeColor="background1"/>
                                    <w:sz w:val="20"/>
                                  </w:rPr>
                                  <w:t xml:space="preserve">     </w:t>
                                </w:r>
                              </w:sdtContent>
                            </w:sdt>
                          </w:p>
                          <w:p w14:paraId="5309783E" w14:textId="77777777" w:rsidR="00784364" w:rsidRDefault="00784364"/>
                          <w:p w14:paraId="2D56CA73" w14:textId="77777777" w:rsidR="00784364" w:rsidRDefault="00784364"/>
                          <w:p w14:paraId="75A17524" w14:textId="77777777" w:rsidR="00784364" w:rsidRDefault="00784364"/>
                          <w:p w14:paraId="4E17DE56" w14:textId="77777777" w:rsidR="00784364" w:rsidRPr="00675B59" w:rsidRDefault="00784364" w:rsidP="00675B59">
                            <w:pPr>
                              <w:pStyle w:val="Subtitle"/>
                              <w:rPr>
                                <w:color w:val="FFFFFF" w:themeColor="background1"/>
                                <w:sz w:val="20"/>
                              </w:rPr>
                            </w:pPr>
                          </w:p>
                          <w:p w14:paraId="04B9779E" w14:textId="77777777" w:rsidR="00784364" w:rsidRDefault="00784364"/>
                          <w:sdt>
                            <w:sdtPr>
                              <w:rPr>
                                <w:color w:val="FFFFFF" w:themeColor="background1"/>
                                <w:sz w:val="48"/>
                              </w:rPr>
                              <w:alias w:val="Title"/>
                              <w:tag w:val=""/>
                              <w:id w:val="1756784165"/>
                              <w:dataBinding w:prefixMappings="xmlns:ns0='http://purl.org/dc/elements/1.1/' xmlns:ns1='http://schemas.openxmlformats.org/package/2006/metadata/core-properties' " w:xpath="/ns1:coreProperties[1]/ns0:title[1]" w:storeItemID="{6C3C8BC8-F283-45AE-878A-BAB7291924A1}"/>
                              <w:text/>
                            </w:sdtPr>
                            <w:sdtContent>
                              <w:p w14:paraId="02303658" w14:textId="77777777" w:rsidR="00784364" w:rsidRPr="00675B59" w:rsidRDefault="00784364" w:rsidP="00675B59">
                                <w:pPr>
                                  <w:pStyle w:val="Title"/>
                                  <w:spacing w:after="240"/>
                                  <w:rPr>
                                    <w:color w:val="FFFFFF" w:themeColor="background1"/>
                                    <w:sz w:val="48"/>
                                  </w:rPr>
                                </w:pPr>
                                <w:r w:rsidRPr="00675B59">
                                  <w:rPr>
                                    <w:color w:val="FFFFFF" w:themeColor="background1"/>
                                    <w:sz w:val="48"/>
                                  </w:rPr>
                                  <w:t>The Utility of the Future Today</w:t>
                                </w:r>
                              </w:p>
                            </w:sdtContent>
                          </w:sdt>
                          <w:p w14:paraId="0EA18CC3" w14:textId="26E1FAB9" w:rsidR="00784364" w:rsidRPr="00675B59" w:rsidRDefault="00784364" w:rsidP="00675B59">
                            <w:pPr>
                              <w:pStyle w:val="Subtitle"/>
                              <w:rPr>
                                <w:color w:val="FFFFFF" w:themeColor="background1"/>
                                <w:sz w:val="20"/>
                              </w:rPr>
                            </w:pPr>
                            <w:sdt>
                              <w:sdtPr>
                                <w:rPr>
                                  <w:color w:val="FFFFFF" w:themeColor="background1"/>
                                  <w:sz w:val="20"/>
                                </w:rPr>
                                <w:alias w:val="Subtitle"/>
                                <w:tag w:val=""/>
                                <w:id w:val="-203946820"/>
                                <w:showingPlcHdr/>
                                <w:dataBinding w:prefixMappings="xmlns:ns0='http://purl.org/dc/elements/1.1/' xmlns:ns1='http://schemas.openxmlformats.org/package/2006/metadata/core-properties' " w:xpath="/ns1:coreProperties[1]/ns0:subject[1]" w:storeItemID="{6C3C8BC8-F283-45AE-878A-BAB7291924A1}"/>
                                <w:text/>
                              </w:sdtPr>
                              <w:sdtContent>
                                <w:r>
                                  <w:rPr>
                                    <w:color w:val="FFFFFF" w:themeColor="background1"/>
                                    <w:sz w:val="20"/>
                                  </w:rPr>
                                  <w:t xml:space="preserve">     </w:t>
                                </w:r>
                              </w:sdtContent>
                            </w:sdt>
                          </w:p>
                          <w:p w14:paraId="66A1D08F" w14:textId="77777777" w:rsidR="00784364" w:rsidRDefault="00784364"/>
                          <w:p w14:paraId="68CAE5DF" w14:textId="77777777" w:rsidR="00784364" w:rsidRDefault="00784364"/>
                          <w:p w14:paraId="4AE199BE" w14:textId="77777777" w:rsidR="00784364" w:rsidRDefault="00784364"/>
                          <w:p w14:paraId="4BD3DFEB" w14:textId="77777777" w:rsidR="00784364" w:rsidRPr="00675B59" w:rsidRDefault="00784364" w:rsidP="00675B59">
                            <w:pPr>
                              <w:pStyle w:val="Subtitle"/>
                              <w:rPr>
                                <w:color w:val="FFFFFF" w:themeColor="background1"/>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95000</wp14:pctWidth>
                </wp14:sizeRelH>
                <wp14:sizeRelV relativeFrom="margin">
                  <wp14:pctHeight>0</wp14:pctHeight>
                </wp14:sizeRelV>
              </wp:anchor>
            </w:drawing>
          </mc:Choice>
          <mc:Fallback>
            <w:pict>
              <v:shape w14:anchorId="66EBC122" id="Text Box 17" o:spid="_x0000_s1028" type="#_x0000_t202" style="position:absolute;margin-left:0;margin-top:12pt;width:444.6pt;height:115.5pt;z-index:251680768;visibility:visible;mso-wrap-style:square;mso-width-percent:950;mso-height-percent:0;mso-wrap-distance-left:9pt;mso-wrap-distance-top:0;mso-wrap-distance-right:9pt;mso-wrap-distance-bottom:0;mso-position-horizontal:absolute;mso-position-horizontal-relative:margin;mso-position-vertical:absolute;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" o:allowoverlap="f" filled="f" stroked="f" strokeweight=".5pt">
                <v:textbox inset="0,0,0,0">
                  <w:txbxContent>
                    <w:sdt>
                      <w:sdtPr>
                        <w:rPr>
                          <w:color w:val="FFFFFF" w:themeColor="background1"/>
                          <w:sz w:val="48"/>
                        </w:rPr>
                        <w:alias w:val="Title"/>
                        <w:tag w:val=""/>
                        <w:id w:val="-1091304272"/>
                        <w:dataBinding w:prefixMappings="xmlns:ns0='http://purl.org/dc/elements/1.1/' xmlns:ns1='http://schemas.openxmlformats.org/package/2006/metadata/core-properties' " w:xpath="/ns1:coreProperties[1]/ns0:title[1]" w:storeItemID="{6C3C8BC8-F283-45AE-878A-BAB7291924A1}"/>
                        <w:text/>
                      </w:sdtPr>
                      <w:sdtContent>
                        <w:p w14:paraId="47241755" w14:textId="77777777" w:rsidR="00784364" w:rsidRPr="00675B59" w:rsidRDefault="00784364" w:rsidP="00675B59">
                          <w:pPr>
                            <w:pStyle w:val="Title"/>
                            <w:spacing w:after="240"/>
                            <w:rPr>
                              <w:color w:val="FFFFFF" w:themeColor="background1"/>
                              <w:sz w:val="48"/>
                            </w:rPr>
                          </w:pPr>
                          <w:r w:rsidRPr="00675B59">
                            <w:rPr>
                              <w:color w:val="FFFFFF" w:themeColor="background1"/>
                              <w:sz w:val="48"/>
                            </w:rPr>
                            <w:t>The Utility of the Future Today</w:t>
                          </w:r>
                        </w:p>
                      </w:sdtContent>
                    </w:sdt>
                    <w:p w14:paraId="4E9FFE4E" w14:textId="4EB97135" w:rsidR="00784364" w:rsidRPr="00675B59" w:rsidRDefault="00784364" w:rsidP="00675B59">
                      <w:pPr>
                        <w:pStyle w:val="Subtitle"/>
                        <w:rPr>
                          <w:color w:val="FFFFFF" w:themeColor="background1"/>
                          <w:sz w:val="20"/>
                        </w:rPr>
                      </w:pPr>
                      <w:sdt>
                        <w:sdtPr>
                          <w:rPr>
                            <w:color w:val="FFFFFF" w:themeColor="background1"/>
                            <w:sz w:val="20"/>
                          </w:rPr>
                          <w:alias w:val="Subtitle"/>
                          <w:tag w:val=""/>
                          <w:id w:val="222112590"/>
                          <w:showingPlcHdr/>
                          <w:dataBinding w:prefixMappings="xmlns:ns0='http://purl.org/dc/elements/1.1/' xmlns:ns1='http://schemas.openxmlformats.org/package/2006/metadata/core-properties' " w:xpath="/ns1:coreProperties[1]/ns0:subject[1]" w:storeItemID="{6C3C8BC8-F283-45AE-878A-BAB7291924A1}"/>
                          <w:text/>
                        </w:sdtPr>
                        <w:sdtContent>
                          <w:r>
                            <w:rPr>
                              <w:color w:val="FFFFFF" w:themeColor="background1"/>
                              <w:sz w:val="20"/>
                            </w:rPr>
                            <w:t xml:space="preserve">     </w:t>
                          </w:r>
                        </w:sdtContent>
                      </w:sdt>
                    </w:p>
                    <w:p w14:paraId="6AEBDBC9" w14:textId="77777777" w:rsidR="00784364" w:rsidRDefault="00784364"/>
                    <w:p w14:paraId="755BABF9" w14:textId="77777777" w:rsidR="00784364" w:rsidRDefault="00784364"/>
                    <w:p w14:paraId="58E15655" w14:textId="77777777" w:rsidR="00784364" w:rsidRDefault="00784364"/>
                    <w:p w14:paraId="57B9E3DA" w14:textId="77777777" w:rsidR="00784364" w:rsidRPr="00675B59" w:rsidRDefault="00784364" w:rsidP="00675B59">
                      <w:pPr>
                        <w:pStyle w:val="Subtitle"/>
                        <w:rPr>
                          <w:color w:val="FFFFFF" w:themeColor="background1"/>
                          <w:sz w:val="20"/>
                        </w:rPr>
                      </w:pPr>
                    </w:p>
                    <w:p w14:paraId="11670E65" w14:textId="77777777" w:rsidR="00784364" w:rsidRDefault="00784364"/>
                    <w:sdt>
                      <w:sdtPr>
                        <w:rPr>
                          <w:color w:val="FFFFFF" w:themeColor="background1"/>
                          <w:sz w:val="48"/>
                        </w:rPr>
                        <w:alias w:val="Title"/>
                        <w:tag w:val=""/>
                        <w:id w:val="-1378081005"/>
                        <w:dataBinding w:prefixMappings="xmlns:ns0='http://purl.org/dc/elements/1.1/' xmlns:ns1='http://schemas.openxmlformats.org/package/2006/metadata/core-properties' " w:xpath="/ns1:coreProperties[1]/ns0:title[1]" w:storeItemID="{6C3C8BC8-F283-45AE-878A-BAB7291924A1}"/>
                        <w:text/>
                      </w:sdtPr>
                      <w:sdtContent>
                        <w:p w14:paraId="399FF742" w14:textId="77777777" w:rsidR="00784364" w:rsidRPr="00675B59" w:rsidRDefault="00784364" w:rsidP="00675B59">
                          <w:pPr>
                            <w:pStyle w:val="Title"/>
                            <w:spacing w:after="240"/>
                            <w:rPr>
                              <w:color w:val="FFFFFF" w:themeColor="background1"/>
                              <w:sz w:val="48"/>
                            </w:rPr>
                          </w:pPr>
                          <w:r w:rsidRPr="00675B59">
                            <w:rPr>
                              <w:color w:val="FFFFFF" w:themeColor="background1"/>
                              <w:sz w:val="48"/>
                            </w:rPr>
                            <w:t>The Utility of the Future Today</w:t>
                          </w:r>
                        </w:p>
                      </w:sdtContent>
                    </w:sdt>
                    <w:p w14:paraId="48DD6C27" w14:textId="0FF4B4D1" w:rsidR="00784364" w:rsidRPr="00675B59" w:rsidRDefault="00784364" w:rsidP="00675B59">
                      <w:pPr>
                        <w:pStyle w:val="Subtitle"/>
                        <w:rPr>
                          <w:color w:val="FFFFFF" w:themeColor="background1"/>
                          <w:sz w:val="20"/>
                        </w:rPr>
                      </w:pPr>
                      <w:sdt>
                        <w:sdtPr>
                          <w:rPr>
                            <w:color w:val="FFFFFF" w:themeColor="background1"/>
                            <w:sz w:val="20"/>
                          </w:rPr>
                          <w:alias w:val="Subtitle"/>
                          <w:tag w:val=""/>
                          <w:id w:val="1433626854"/>
                          <w:showingPlcHdr/>
                          <w:dataBinding w:prefixMappings="xmlns:ns0='http://purl.org/dc/elements/1.1/' xmlns:ns1='http://schemas.openxmlformats.org/package/2006/metadata/core-properties' " w:xpath="/ns1:coreProperties[1]/ns0:subject[1]" w:storeItemID="{6C3C8BC8-F283-45AE-878A-BAB7291924A1}"/>
                          <w:text/>
                        </w:sdtPr>
                        <w:sdtContent>
                          <w:r>
                            <w:rPr>
                              <w:color w:val="FFFFFF" w:themeColor="background1"/>
                              <w:sz w:val="20"/>
                            </w:rPr>
                            <w:t xml:space="preserve">     </w:t>
                          </w:r>
                        </w:sdtContent>
                      </w:sdt>
                    </w:p>
                    <w:p w14:paraId="718AF173" w14:textId="77777777" w:rsidR="00784364" w:rsidRDefault="00784364"/>
                    <w:p w14:paraId="7A5DCE72" w14:textId="77777777" w:rsidR="00784364" w:rsidRDefault="00784364"/>
                    <w:p w14:paraId="7BC5ED69" w14:textId="77777777" w:rsidR="00784364" w:rsidRDefault="00784364"/>
                    <w:p w14:paraId="7331DB0A" w14:textId="77777777" w:rsidR="00784364" w:rsidRPr="00675B59" w:rsidRDefault="00784364" w:rsidP="00675B59">
                      <w:pPr>
                        <w:pStyle w:val="Subtitle"/>
                        <w:rPr>
                          <w:color w:val="FFFFFF" w:themeColor="background1"/>
                          <w:sz w:val="20"/>
                        </w:rPr>
                      </w:pPr>
                    </w:p>
                    <w:p w14:paraId="5AACFF40" w14:textId="77777777" w:rsidR="00784364" w:rsidRDefault="00784364"/>
                    <w:sdt>
                      <w:sdtPr>
                        <w:rPr>
                          <w:color w:val="FFFFFF" w:themeColor="background1"/>
                          <w:sz w:val="48"/>
                        </w:rPr>
                        <w:alias w:val="Title"/>
                        <w:tag w:val=""/>
                        <w:id w:val="640236645"/>
                        <w:dataBinding w:prefixMappings="xmlns:ns0='http://purl.org/dc/elements/1.1/' xmlns:ns1='http://schemas.openxmlformats.org/package/2006/metadata/core-properties' " w:xpath="/ns1:coreProperties[1]/ns0:title[1]" w:storeItemID="{6C3C8BC8-F283-45AE-878A-BAB7291924A1}"/>
                        <w:text/>
                      </w:sdtPr>
                      <w:sdtContent>
                        <w:p w14:paraId="1DEC70D9" w14:textId="77777777" w:rsidR="00784364" w:rsidRPr="00675B59" w:rsidRDefault="00784364" w:rsidP="00675B59">
                          <w:pPr>
                            <w:pStyle w:val="Title"/>
                            <w:spacing w:after="240"/>
                            <w:rPr>
                              <w:color w:val="FFFFFF" w:themeColor="background1"/>
                              <w:sz w:val="48"/>
                            </w:rPr>
                          </w:pPr>
                          <w:r w:rsidRPr="00675B59">
                            <w:rPr>
                              <w:color w:val="FFFFFF" w:themeColor="background1"/>
                              <w:sz w:val="48"/>
                            </w:rPr>
                            <w:t>The Utility of the Future Today</w:t>
                          </w:r>
                        </w:p>
                      </w:sdtContent>
                    </w:sdt>
                    <w:p w14:paraId="12B208D4" w14:textId="3B53A5CF" w:rsidR="00784364" w:rsidRPr="00675B59" w:rsidRDefault="00784364" w:rsidP="00675B59">
                      <w:pPr>
                        <w:pStyle w:val="Subtitle"/>
                        <w:rPr>
                          <w:color w:val="FFFFFF" w:themeColor="background1"/>
                          <w:sz w:val="20"/>
                        </w:rPr>
                      </w:pPr>
                      <w:sdt>
                        <w:sdtPr>
                          <w:rPr>
                            <w:color w:val="FFFFFF" w:themeColor="background1"/>
                            <w:sz w:val="20"/>
                          </w:rPr>
                          <w:alias w:val="Subtitle"/>
                          <w:tag w:val=""/>
                          <w:id w:val="1264569436"/>
                          <w:showingPlcHdr/>
                          <w:dataBinding w:prefixMappings="xmlns:ns0='http://purl.org/dc/elements/1.1/' xmlns:ns1='http://schemas.openxmlformats.org/package/2006/metadata/core-properties' " w:xpath="/ns1:coreProperties[1]/ns0:subject[1]" w:storeItemID="{6C3C8BC8-F283-45AE-878A-BAB7291924A1}"/>
                          <w:text/>
                        </w:sdtPr>
                        <w:sdtContent>
                          <w:r>
                            <w:rPr>
                              <w:color w:val="FFFFFF" w:themeColor="background1"/>
                              <w:sz w:val="20"/>
                            </w:rPr>
                            <w:t xml:space="preserve">     </w:t>
                          </w:r>
                        </w:sdtContent>
                      </w:sdt>
                    </w:p>
                    <w:p w14:paraId="5309783E" w14:textId="77777777" w:rsidR="00784364" w:rsidRDefault="00784364"/>
                    <w:p w14:paraId="2D56CA73" w14:textId="77777777" w:rsidR="00784364" w:rsidRDefault="00784364"/>
                    <w:p w14:paraId="75A17524" w14:textId="77777777" w:rsidR="00784364" w:rsidRDefault="00784364"/>
                    <w:p w14:paraId="4E17DE56" w14:textId="77777777" w:rsidR="00784364" w:rsidRPr="00675B59" w:rsidRDefault="00784364" w:rsidP="00675B59">
                      <w:pPr>
                        <w:pStyle w:val="Subtitle"/>
                        <w:rPr>
                          <w:color w:val="FFFFFF" w:themeColor="background1"/>
                          <w:sz w:val="20"/>
                        </w:rPr>
                      </w:pPr>
                    </w:p>
                    <w:p w14:paraId="04B9779E" w14:textId="77777777" w:rsidR="00784364" w:rsidRDefault="00784364"/>
                    <w:sdt>
                      <w:sdtPr>
                        <w:rPr>
                          <w:color w:val="FFFFFF" w:themeColor="background1"/>
                          <w:sz w:val="48"/>
                        </w:rPr>
                        <w:alias w:val="Title"/>
                        <w:tag w:val=""/>
                        <w:id w:val="1756784165"/>
                        <w:dataBinding w:prefixMappings="xmlns:ns0='http://purl.org/dc/elements/1.1/' xmlns:ns1='http://schemas.openxmlformats.org/package/2006/metadata/core-properties' " w:xpath="/ns1:coreProperties[1]/ns0:title[1]" w:storeItemID="{6C3C8BC8-F283-45AE-878A-BAB7291924A1}"/>
                        <w:text/>
                      </w:sdtPr>
                      <w:sdtContent>
                        <w:p w14:paraId="02303658" w14:textId="77777777" w:rsidR="00784364" w:rsidRPr="00675B59" w:rsidRDefault="00784364" w:rsidP="00675B59">
                          <w:pPr>
                            <w:pStyle w:val="Title"/>
                            <w:spacing w:after="240"/>
                            <w:rPr>
                              <w:color w:val="FFFFFF" w:themeColor="background1"/>
                              <w:sz w:val="48"/>
                            </w:rPr>
                          </w:pPr>
                          <w:r w:rsidRPr="00675B59">
                            <w:rPr>
                              <w:color w:val="FFFFFF" w:themeColor="background1"/>
                              <w:sz w:val="48"/>
                            </w:rPr>
                            <w:t>The Utility of the Future Today</w:t>
                          </w:r>
                        </w:p>
                      </w:sdtContent>
                    </w:sdt>
                    <w:p w14:paraId="0EA18CC3" w14:textId="26E1FAB9" w:rsidR="00784364" w:rsidRPr="00675B59" w:rsidRDefault="00784364" w:rsidP="00675B59">
                      <w:pPr>
                        <w:pStyle w:val="Subtitle"/>
                        <w:rPr>
                          <w:color w:val="FFFFFF" w:themeColor="background1"/>
                          <w:sz w:val="20"/>
                        </w:rPr>
                      </w:pPr>
                      <w:sdt>
                        <w:sdtPr>
                          <w:rPr>
                            <w:color w:val="FFFFFF" w:themeColor="background1"/>
                            <w:sz w:val="20"/>
                          </w:rPr>
                          <w:alias w:val="Subtitle"/>
                          <w:tag w:val=""/>
                          <w:id w:val="-203946820"/>
                          <w:showingPlcHdr/>
                          <w:dataBinding w:prefixMappings="xmlns:ns0='http://purl.org/dc/elements/1.1/' xmlns:ns1='http://schemas.openxmlformats.org/package/2006/metadata/core-properties' " w:xpath="/ns1:coreProperties[1]/ns0:subject[1]" w:storeItemID="{6C3C8BC8-F283-45AE-878A-BAB7291924A1}"/>
                          <w:text/>
                        </w:sdtPr>
                        <w:sdtContent>
                          <w:r>
                            <w:rPr>
                              <w:color w:val="FFFFFF" w:themeColor="background1"/>
                              <w:sz w:val="20"/>
                            </w:rPr>
                            <w:t xml:space="preserve">     </w:t>
                          </w:r>
                        </w:sdtContent>
                      </w:sdt>
                    </w:p>
                    <w:p w14:paraId="66A1D08F" w14:textId="77777777" w:rsidR="00784364" w:rsidRDefault="00784364"/>
                    <w:p w14:paraId="68CAE5DF" w14:textId="77777777" w:rsidR="00784364" w:rsidRDefault="00784364"/>
                    <w:p w14:paraId="4AE199BE" w14:textId="77777777" w:rsidR="00784364" w:rsidRDefault="00784364"/>
                    <w:p w14:paraId="4BD3DFEB" w14:textId="77777777" w:rsidR="00784364" w:rsidRPr="00675B59" w:rsidRDefault="00784364" w:rsidP="00675B59">
                      <w:pPr>
                        <w:pStyle w:val="Subtitle"/>
                        <w:rPr>
                          <w:color w:val="FFFFFF" w:themeColor="background1"/>
                          <w:sz w:val="20"/>
                        </w:rPr>
                      </w:pPr>
                    </w:p>
                  </w:txbxContent>
                </v:textbox>
                <w10:wrap type="square" anchorx="margin" anchory="margin"/>
              </v:shape>
            </w:pict>
          </mc:Fallback>
        </mc:AlternateContent>
      </w:r>
      <w:r>
        <w:rPr>
          <w:noProof/>
          <w:sz w:val="24"/>
          <w:lang w:eastAsia="en-US"/>
        </w:rPr>
        <mc:AlternateContent>
          <mc:Choice Requires="wps">
            <w:drawing>
              <wp:anchor distT="0" distB="0" distL="114300" distR="114300" simplePos="0" relativeHeight="251678720" behindDoc="0" locked="0" layoutInCell="1" allowOverlap="1" wp14:anchorId="7BB13C32" wp14:editId="595F3B14">
                <wp:simplePos x="0" y="0"/>
                <wp:positionH relativeFrom="page">
                  <wp:align>right</wp:align>
                </wp:positionH>
                <wp:positionV relativeFrom="paragraph">
                  <wp:posOffset>-1838325</wp:posOffset>
                </wp:positionV>
                <wp:extent cx="7772400" cy="4224655"/>
                <wp:effectExtent l="0" t="0" r="0" b="0"/>
                <wp:wrapNone/>
                <wp:docPr id="15" name="Flowchart: Document 15"/>
                <wp:cNvGraphicFramePr/>
                <a:graphic xmlns:a="http://schemas.openxmlformats.org/drawingml/2006/main">
                  <a:graphicData uri="http://schemas.microsoft.com/office/word/2010/wordprocessingShape">
                    <wps:wsp>
                      <wps:cNvSpPr/>
                      <wps:spPr>
                        <a:xfrm>
                          <a:off x="0" y="0"/>
                          <a:ext cx="7772400" cy="4224655"/>
                        </a:xfrm>
                        <a:prstGeom prst="flowChartDocumen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Flowchart: Document 15" style="position:absolute;margin-left:560.8pt;margin-top:-144.75pt;width:612pt;height:332.65pt;z-index:2516787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0a0b8 [3204]" stroked="f" strokeweight="2pt" type="#_x0000_t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" w14:anchorId="0EFD69EB">
                <w10:wrap anchorx="page"/>
              </v:shape>
            </w:pict>
          </mc:Fallback>
        </mc:AlternateContent>
      </w:r>
      <w:r w:rsidR="00205FED">
        <w:rPr>
          <w:noProof/>
          <w:sz w:val="24"/>
          <w:lang w:eastAsia="en-US"/>
        </w:rPr>
        <mc:AlternateContent>
          <mc:Choice Requires="wps">
            <w:drawing>
              <wp:anchor distT="0" distB="0" distL="114300" distR="114300" simplePos="0" relativeHeight="251657212" behindDoc="0" locked="0" layoutInCell="1" allowOverlap="1" wp14:anchorId="356A6447" wp14:editId="4D95D4DA">
                <wp:simplePos x="0" y="0"/>
                <wp:positionH relativeFrom="margin">
                  <wp:posOffset>-914400</wp:posOffset>
                </wp:positionH>
                <wp:positionV relativeFrom="paragraph">
                  <wp:posOffset>971550</wp:posOffset>
                </wp:positionV>
                <wp:extent cx="7772400" cy="8422640"/>
                <wp:effectExtent l="0" t="0" r="0" b="0"/>
                <wp:wrapNone/>
                <wp:docPr id="16" name="Flowchart: Document 16"/>
                <wp:cNvGraphicFramePr/>
                <a:graphic xmlns:a="http://schemas.openxmlformats.org/drawingml/2006/main">
                  <a:graphicData uri="http://schemas.microsoft.com/office/word/2010/wordprocessingShape">
                    <wps:wsp>
                      <wps:cNvSpPr/>
                      <wps:spPr>
                        <a:xfrm rot="10800000">
                          <a:off x="0" y="0"/>
                          <a:ext cx="7772400" cy="8422640"/>
                        </a:xfrm>
                        <a:prstGeom prst="flowChartDocument">
                          <a:avLst/>
                        </a:prstGeom>
                        <a:pattFill prst="dkUpDiag">
                          <a:fgClr>
                            <a:srgbClr val="A2E0E6"/>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Flowchart: Document 16" style="position:absolute;margin-left:-1in;margin-top:76.5pt;width:612pt;height:663.2pt;rotation:180;z-index:2516572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a2e0e6" stroked="f" strokeweight="2pt" type="#_x0000_t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" w14:anchorId="18EFF96A">
                <v:fill type="pattern" color2="white [3212]" o:title="" r:id="rId34"/>
                <w10:wrap anchorx="margin"/>
              </v:shape>
            </w:pict>
          </mc:Fallback>
        </mc:AlternateContent>
      </w:r>
    </w:p>
    <w:sectPr w:rsidR="00B643C8" w:rsidRPr="00286E62" w:rsidSect="00001CD5">
      <w:pgSz w:w="12240" w:h="15840"/>
      <w:pgMar w:top="1080" w:right="1440" w:bottom="1170" w:left="1440" w:header="720" w:footer="41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034D3" w14:textId="77777777" w:rsidR="00784364" w:rsidRDefault="00784364">
      <w:pPr>
        <w:spacing w:before="0" w:after="0" w:line="240" w:lineRule="auto"/>
      </w:pPr>
      <w:r>
        <w:separator/>
      </w:r>
    </w:p>
  </w:endnote>
  <w:endnote w:type="continuationSeparator" w:id="0">
    <w:p w14:paraId="36A5967C" w14:textId="77777777" w:rsidR="00784364" w:rsidRDefault="007843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LegacySerITC-MediOs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684372"/>
      <w:docPartObj>
        <w:docPartGallery w:val="Page Numbers (Bottom of Page)"/>
        <w:docPartUnique/>
      </w:docPartObj>
    </w:sdtPr>
    <w:sdtEndPr>
      <w:rPr>
        <w:noProof/>
      </w:rPr>
    </w:sdtEndPr>
    <w:sdtContent>
      <w:p w14:paraId="1E7FB8C2" w14:textId="33F1B1D6" w:rsidR="00784364" w:rsidRDefault="007843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5B2590" w14:textId="77777777" w:rsidR="00784364" w:rsidRDefault="00784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002BD" w14:textId="77777777" w:rsidR="00784364" w:rsidRDefault="00784364">
      <w:pPr>
        <w:spacing w:before="0" w:after="0" w:line="240" w:lineRule="auto"/>
      </w:pPr>
      <w:r>
        <w:separator/>
      </w:r>
    </w:p>
  </w:footnote>
  <w:footnote w:type="continuationSeparator" w:id="0">
    <w:p w14:paraId="7A44289C" w14:textId="77777777" w:rsidR="00784364" w:rsidRDefault="0078436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15:restartNumberingAfterBreak="0">
    <w:nsid w:val="01DA3D75"/>
    <w:multiLevelType w:val="hybridMultilevel"/>
    <w:tmpl w:val="D4DEC8C6"/>
    <w:lvl w:ilvl="0" w:tplc="7C14A95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72493"/>
    <w:multiLevelType w:val="hybridMultilevel"/>
    <w:tmpl w:val="B4AA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B20F0"/>
    <w:multiLevelType w:val="hybridMultilevel"/>
    <w:tmpl w:val="A57A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33222"/>
    <w:multiLevelType w:val="hybridMultilevel"/>
    <w:tmpl w:val="83BE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845CC"/>
    <w:multiLevelType w:val="hybridMultilevel"/>
    <w:tmpl w:val="ACA25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13D60"/>
    <w:multiLevelType w:val="hybridMultilevel"/>
    <w:tmpl w:val="8278C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33B44"/>
    <w:multiLevelType w:val="hybridMultilevel"/>
    <w:tmpl w:val="D3445E88"/>
    <w:lvl w:ilvl="0" w:tplc="7C14A95E">
      <w:start w:val="1"/>
      <w:numFmt w:val="bullet"/>
      <w:lvlText w:val=""/>
      <w:lvlJc w:val="left"/>
      <w:pPr>
        <w:ind w:left="1440" w:hanging="360"/>
      </w:pPr>
      <w:rPr>
        <w:rFonts w:ascii="Symbol" w:hAnsi="Symbol" w:hint="default"/>
      </w:rPr>
    </w:lvl>
    <w:lvl w:ilvl="1" w:tplc="C666AA92">
      <w:start w:val="1"/>
      <w:numFmt w:val="bullet"/>
      <w:lvlText w:val=""/>
      <w:lvlJc w:val="left"/>
      <w:pPr>
        <w:ind w:left="1440" w:hanging="360"/>
      </w:pPr>
      <w:rPr>
        <w:rFonts w:ascii="Symbol" w:hAnsi="Symbol"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5E095D"/>
    <w:multiLevelType w:val="hybridMultilevel"/>
    <w:tmpl w:val="A6E6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DB46BD"/>
    <w:multiLevelType w:val="hybridMultilevel"/>
    <w:tmpl w:val="E266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0E46D5"/>
    <w:multiLevelType w:val="hybridMultilevel"/>
    <w:tmpl w:val="280E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230EC7"/>
    <w:multiLevelType w:val="hybridMultilevel"/>
    <w:tmpl w:val="1382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E64041"/>
    <w:multiLevelType w:val="hybridMultilevel"/>
    <w:tmpl w:val="965E3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63814C5"/>
    <w:multiLevelType w:val="multilevel"/>
    <w:tmpl w:val="206AC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690B9A"/>
    <w:multiLevelType w:val="hybridMultilevel"/>
    <w:tmpl w:val="6C86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7D0324"/>
    <w:multiLevelType w:val="hybridMultilevel"/>
    <w:tmpl w:val="5226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203E0"/>
    <w:multiLevelType w:val="hybridMultilevel"/>
    <w:tmpl w:val="A3E4E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CB0E45"/>
    <w:multiLevelType w:val="multilevel"/>
    <w:tmpl w:val="548AC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373BE3"/>
    <w:multiLevelType w:val="hybridMultilevel"/>
    <w:tmpl w:val="790A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A63EBB"/>
    <w:multiLevelType w:val="hybridMultilevel"/>
    <w:tmpl w:val="A11C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E412E9"/>
    <w:multiLevelType w:val="hybridMultilevel"/>
    <w:tmpl w:val="30B2A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D9434F"/>
    <w:multiLevelType w:val="multilevel"/>
    <w:tmpl w:val="FD4AB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B1794A"/>
    <w:multiLevelType w:val="hybridMultilevel"/>
    <w:tmpl w:val="A4F8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77005"/>
    <w:multiLevelType w:val="hybridMultilevel"/>
    <w:tmpl w:val="636234A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5" w15:restartNumberingAfterBreak="0">
    <w:nsid w:val="34A13933"/>
    <w:multiLevelType w:val="hybridMultilevel"/>
    <w:tmpl w:val="3C54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173397"/>
    <w:multiLevelType w:val="hybridMultilevel"/>
    <w:tmpl w:val="AC4E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9E6381"/>
    <w:multiLevelType w:val="hybridMultilevel"/>
    <w:tmpl w:val="0ED6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C079DF"/>
    <w:multiLevelType w:val="hybridMultilevel"/>
    <w:tmpl w:val="424A9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D1549A"/>
    <w:multiLevelType w:val="hybridMultilevel"/>
    <w:tmpl w:val="E070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D54FE1"/>
    <w:multiLevelType w:val="hybridMultilevel"/>
    <w:tmpl w:val="41D0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25FBC"/>
    <w:multiLevelType w:val="multilevel"/>
    <w:tmpl w:val="0A0A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B72AA0"/>
    <w:multiLevelType w:val="hybridMultilevel"/>
    <w:tmpl w:val="14464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9A0A4F"/>
    <w:multiLevelType w:val="multilevel"/>
    <w:tmpl w:val="CE0A07B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4" w15:restartNumberingAfterBreak="0">
    <w:nsid w:val="5962437D"/>
    <w:multiLevelType w:val="hybridMultilevel"/>
    <w:tmpl w:val="8D9A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2E2E7F"/>
    <w:multiLevelType w:val="hybridMultilevel"/>
    <w:tmpl w:val="2E920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0040B"/>
    <w:multiLevelType w:val="hybridMultilevel"/>
    <w:tmpl w:val="AE1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6D04D9"/>
    <w:multiLevelType w:val="hybridMultilevel"/>
    <w:tmpl w:val="50A8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D774F0"/>
    <w:multiLevelType w:val="hybridMultilevel"/>
    <w:tmpl w:val="EE38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0427B0"/>
    <w:multiLevelType w:val="hybridMultilevel"/>
    <w:tmpl w:val="764E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475C2E"/>
    <w:multiLevelType w:val="hybridMultilevel"/>
    <w:tmpl w:val="1088A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69B07ED"/>
    <w:multiLevelType w:val="hybridMultilevel"/>
    <w:tmpl w:val="9B3A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751C1F"/>
    <w:multiLevelType w:val="multilevel"/>
    <w:tmpl w:val="CE0A07B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43" w15:restartNumberingAfterBreak="0">
    <w:nsid w:val="6D145654"/>
    <w:multiLevelType w:val="hybridMultilevel"/>
    <w:tmpl w:val="5470B2F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4" w15:restartNumberingAfterBreak="0">
    <w:nsid w:val="6F6841DE"/>
    <w:multiLevelType w:val="hybridMultilevel"/>
    <w:tmpl w:val="59AE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4765B6"/>
    <w:multiLevelType w:val="hybridMultilevel"/>
    <w:tmpl w:val="A244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5E4084"/>
    <w:multiLevelType w:val="hybridMultilevel"/>
    <w:tmpl w:val="B38EE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2FC716A"/>
    <w:multiLevelType w:val="hybridMultilevel"/>
    <w:tmpl w:val="926E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9E4CA6"/>
    <w:multiLevelType w:val="multilevel"/>
    <w:tmpl w:val="8752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CC1C64"/>
    <w:multiLevelType w:val="hybridMultilevel"/>
    <w:tmpl w:val="A2F2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FF534E"/>
    <w:multiLevelType w:val="hybridMultilevel"/>
    <w:tmpl w:val="4E26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1A27F8"/>
    <w:multiLevelType w:val="hybridMultilevel"/>
    <w:tmpl w:val="340E6D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28"/>
  </w:num>
  <w:num w:numId="8">
    <w:abstractNumId w:val="34"/>
  </w:num>
  <w:num w:numId="9">
    <w:abstractNumId w:val="29"/>
  </w:num>
  <w:num w:numId="10">
    <w:abstractNumId w:val="3"/>
  </w:num>
  <w:num w:numId="11">
    <w:abstractNumId w:val="39"/>
  </w:num>
  <w:num w:numId="12">
    <w:abstractNumId w:val="37"/>
  </w:num>
  <w:num w:numId="13">
    <w:abstractNumId w:val="44"/>
  </w:num>
  <w:num w:numId="14">
    <w:abstractNumId w:val="4"/>
  </w:num>
  <w:num w:numId="15">
    <w:abstractNumId w:val="15"/>
  </w:num>
  <w:num w:numId="16">
    <w:abstractNumId w:val="24"/>
  </w:num>
  <w:num w:numId="17">
    <w:abstractNumId w:val="5"/>
  </w:num>
  <w:num w:numId="18">
    <w:abstractNumId w:val="25"/>
  </w:num>
  <w:num w:numId="19">
    <w:abstractNumId w:val="35"/>
  </w:num>
  <w:num w:numId="20">
    <w:abstractNumId w:val="40"/>
  </w:num>
  <w:num w:numId="21">
    <w:abstractNumId w:val="36"/>
  </w:num>
  <w:num w:numId="22">
    <w:abstractNumId w:val="6"/>
  </w:num>
  <w:num w:numId="23">
    <w:abstractNumId w:val="49"/>
  </w:num>
  <w:num w:numId="24">
    <w:abstractNumId w:val="7"/>
  </w:num>
  <w:num w:numId="25">
    <w:abstractNumId w:val="16"/>
  </w:num>
  <w:num w:numId="26">
    <w:abstractNumId w:val="19"/>
  </w:num>
  <w:num w:numId="27">
    <w:abstractNumId w:val="50"/>
  </w:num>
  <w:num w:numId="28">
    <w:abstractNumId w:val="50"/>
  </w:num>
  <w:num w:numId="29">
    <w:abstractNumId w:val="27"/>
  </w:num>
  <w:num w:numId="30">
    <w:abstractNumId w:val="32"/>
  </w:num>
  <w:num w:numId="31">
    <w:abstractNumId w:val="14"/>
  </w:num>
  <w:num w:numId="32">
    <w:abstractNumId w:val="48"/>
  </w:num>
  <w:num w:numId="33">
    <w:abstractNumId w:val="41"/>
  </w:num>
  <w:num w:numId="34">
    <w:abstractNumId w:val="22"/>
  </w:num>
  <w:num w:numId="35">
    <w:abstractNumId w:val="31"/>
  </w:num>
  <w:num w:numId="36">
    <w:abstractNumId w:val="23"/>
  </w:num>
  <w:num w:numId="37">
    <w:abstractNumId w:val="26"/>
  </w:num>
  <w:num w:numId="38">
    <w:abstractNumId w:val="43"/>
  </w:num>
  <w:num w:numId="39">
    <w:abstractNumId w:val="9"/>
  </w:num>
  <w:num w:numId="40">
    <w:abstractNumId w:val="17"/>
  </w:num>
  <w:num w:numId="41">
    <w:abstractNumId w:val="20"/>
  </w:num>
  <w:num w:numId="42">
    <w:abstractNumId w:val="30"/>
  </w:num>
  <w:num w:numId="43">
    <w:abstractNumId w:val="10"/>
  </w:num>
  <w:num w:numId="44">
    <w:abstractNumId w:val="38"/>
  </w:num>
  <w:num w:numId="45">
    <w:abstractNumId w:val="11"/>
  </w:num>
  <w:num w:numId="46">
    <w:abstractNumId w:val="47"/>
  </w:num>
  <w:num w:numId="47">
    <w:abstractNumId w:val="51"/>
  </w:num>
  <w:num w:numId="48">
    <w:abstractNumId w:val="21"/>
  </w:num>
  <w:num w:numId="49">
    <w:abstractNumId w:val="46"/>
  </w:num>
  <w:num w:numId="50">
    <w:abstractNumId w:val="18"/>
  </w:num>
  <w:num w:numId="51">
    <w:abstractNumId w:val="42"/>
  </w:num>
  <w:num w:numId="52">
    <w:abstractNumId w:val="33"/>
  </w:num>
  <w:num w:numId="53">
    <w:abstractNumId w:val="13"/>
  </w:num>
  <w:num w:numId="54">
    <w:abstractNumId w:val="2"/>
  </w:num>
  <w:num w:numId="55">
    <w:abstractNumId w:val="8"/>
  </w:num>
  <w:num w:numId="56">
    <w:abstractNumId w:val="45"/>
  </w:num>
  <w:num w:numId="57">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F2"/>
    <w:rsid w:val="0000186A"/>
    <w:rsid w:val="00001CD5"/>
    <w:rsid w:val="0000274C"/>
    <w:rsid w:val="0000307A"/>
    <w:rsid w:val="000071BF"/>
    <w:rsid w:val="00010DE1"/>
    <w:rsid w:val="00011AD9"/>
    <w:rsid w:val="00015AB6"/>
    <w:rsid w:val="00033314"/>
    <w:rsid w:val="00037BF4"/>
    <w:rsid w:val="000416ED"/>
    <w:rsid w:val="0004655E"/>
    <w:rsid w:val="000471EF"/>
    <w:rsid w:val="0005395B"/>
    <w:rsid w:val="00062210"/>
    <w:rsid w:val="00062A01"/>
    <w:rsid w:val="00064C79"/>
    <w:rsid w:val="00071135"/>
    <w:rsid w:val="00071C92"/>
    <w:rsid w:val="00081D9A"/>
    <w:rsid w:val="000938FB"/>
    <w:rsid w:val="00095C72"/>
    <w:rsid w:val="000A0657"/>
    <w:rsid w:val="000B4452"/>
    <w:rsid w:val="000B51ED"/>
    <w:rsid w:val="000C247C"/>
    <w:rsid w:val="000C69EA"/>
    <w:rsid w:val="000D0211"/>
    <w:rsid w:val="000D2D8E"/>
    <w:rsid w:val="000E47ED"/>
    <w:rsid w:val="000F653A"/>
    <w:rsid w:val="0010215D"/>
    <w:rsid w:val="00102766"/>
    <w:rsid w:val="00107F4A"/>
    <w:rsid w:val="001148F7"/>
    <w:rsid w:val="00124DA5"/>
    <w:rsid w:val="00134D1D"/>
    <w:rsid w:val="00136029"/>
    <w:rsid w:val="00142469"/>
    <w:rsid w:val="00143D60"/>
    <w:rsid w:val="00146322"/>
    <w:rsid w:val="00151C0E"/>
    <w:rsid w:val="00157BFD"/>
    <w:rsid w:val="00157F4C"/>
    <w:rsid w:val="0017467A"/>
    <w:rsid w:val="0017628B"/>
    <w:rsid w:val="001766B4"/>
    <w:rsid w:val="0017728C"/>
    <w:rsid w:val="001817B5"/>
    <w:rsid w:val="00182A57"/>
    <w:rsid w:val="001960BD"/>
    <w:rsid w:val="001A09BB"/>
    <w:rsid w:val="001A524C"/>
    <w:rsid w:val="001A6ADB"/>
    <w:rsid w:val="001B4D92"/>
    <w:rsid w:val="001B5116"/>
    <w:rsid w:val="001B5ADD"/>
    <w:rsid w:val="001B642A"/>
    <w:rsid w:val="001C5E49"/>
    <w:rsid w:val="001D048B"/>
    <w:rsid w:val="001D68A5"/>
    <w:rsid w:val="001D6D70"/>
    <w:rsid w:val="001E297D"/>
    <w:rsid w:val="001E407B"/>
    <w:rsid w:val="001F204F"/>
    <w:rsid w:val="001F4065"/>
    <w:rsid w:val="001F4C9E"/>
    <w:rsid w:val="00201018"/>
    <w:rsid w:val="00204B5D"/>
    <w:rsid w:val="00205FED"/>
    <w:rsid w:val="002163EE"/>
    <w:rsid w:val="0022250A"/>
    <w:rsid w:val="00230094"/>
    <w:rsid w:val="002472FE"/>
    <w:rsid w:val="00263A85"/>
    <w:rsid w:val="00263D3A"/>
    <w:rsid w:val="002644E8"/>
    <w:rsid w:val="00265F23"/>
    <w:rsid w:val="0026719E"/>
    <w:rsid w:val="00274765"/>
    <w:rsid w:val="00280667"/>
    <w:rsid w:val="00281D0C"/>
    <w:rsid w:val="00285A69"/>
    <w:rsid w:val="00286E62"/>
    <w:rsid w:val="00287C13"/>
    <w:rsid w:val="00296F8B"/>
    <w:rsid w:val="002A17CC"/>
    <w:rsid w:val="002A2C5F"/>
    <w:rsid w:val="002B0C3F"/>
    <w:rsid w:val="002B222E"/>
    <w:rsid w:val="002B3F20"/>
    <w:rsid w:val="002B77F4"/>
    <w:rsid w:val="002B789D"/>
    <w:rsid w:val="002D1620"/>
    <w:rsid w:val="002D7D9F"/>
    <w:rsid w:val="002E7A60"/>
    <w:rsid w:val="002E7E44"/>
    <w:rsid w:val="002F0D9F"/>
    <w:rsid w:val="002F547B"/>
    <w:rsid w:val="00307EEE"/>
    <w:rsid w:val="003171EB"/>
    <w:rsid w:val="00326AD6"/>
    <w:rsid w:val="003303B6"/>
    <w:rsid w:val="0034687C"/>
    <w:rsid w:val="00350962"/>
    <w:rsid w:val="00353D77"/>
    <w:rsid w:val="003561F7"/>
    <w:rsid w:val="00361898"/>
    <w:rsid w:val="0036252B"/>
    <w:rsid w:val="00364DED"/>
    <w:rsid w:val="003806E6"/>
    <w:rsid w:val="00382277"/>
    <w:rsid w:val="00383F32"/>
    <w:rsid w:val="00390FE1"/>
    <w:rsid w:val="003A14EC"/>
    <w:rsid w:val="003B01BD"/>
    <w:rsid w:val="003B5897"/>
    <w:rsid w:val="003B77FC"/>
    <w:rsid w:val="003C20FB"/>
    <w:rsid w:val="003C39FC"/>
    <w:rsid w:val="003C68B7"/>
    <w:rsid w:val="003D35E3"/>
    <w:rsid w:val="003E0010"/>
    <w:rsid w:val="003E3A13"/>
    <w:rsid w:val="003E3EB0"/>
    <w:rsid w:val="003E5C88"/>
    <w:rsid w:val="003E652F"/>
    <w:rsid w:val="003F5D5D"/>
    <w:rsid w:val="00400F53"/>
    <w:rsid w:val="004014C1"/>
    <w:rsid w:val="00403281"/>
    <w:rsid w:val="004037E6"/>
    <w:rsid w:val="00403DDF"/>
    <w:rsid w:val="00406CEF"/>
    <w:rsid w:val="00420532"/>
    <w:rsid w:val="0043654C"/>
    <w:rsid w:val="00437430"/>
    <w:rsid w:val="00444AEB"/>
    <w:rsid w:val="00453426"/>
    <w:rsid w:val="0045413C"/>
    <w:rsid w:val="00454740"/>
    <w:rsid w:val="00454DD7"/>
    <w:rsid w:val="00456540"/>
    <w:rsid w:val="00457FDD"/>
    <w:rsid w:val="00462294"/>
    <w:rsid w:val="00465E7F"/>
    <w:rsid w:val="00470F33"/>
    <w:rsid w:val="00475A10"/>
    <w:rsid w:val="00477F7F"/>
    <w:rsid w:val="00480DA5"/>
    <w:rsid w:val="00481E4D"/>
    <w:rsid w:val="00484862"/>
    <w:rsid w:val="00484F29"/>
    <w:rsid w:val="00487F3C"/>
    <w:rsid w:val="00494F9E"/>
    <w:rsid w:val="00495768"/>
    <w:rsid w:val="004959F2"/>
    <w:rsid w:val="004A64AE"/>
    <w:rsid w:val="004B251B"/>
    <w:rsid w:val="004B3512"/>
    <w:rsid w:val="004C1D31"/>
    <w:rsid w:val="004C21D2"/>
    <w:rsid w:val="004D3AED"/>
    <w:rsid w:val="004D4FE8"/>
    <w:rsid w:val="004D5210"/>
    <w:rsid w:val="004E7BA4"/>
    <w:rsid w:val="004F2F06"/>
    <w:rsid w:val="004F33D2"/>
    <w:rsid w:val="004F5488"/>
    <w:rsid w:val="00504058"/>
    <w:rsid w:val="0050756C"/>
    <w:rsid w:val="005173E9"/>
    <w:rsid w:val="00521343"/>
    <w:rsid w:val="00523BD5"/>
    <w:rsid w:val="00523E41"/>
    <w:rsid w:val="00534D01"/>
    <w:rsid w:val="00541B9B"/>
    <w:rsid w:val="005434F9"/>
    <w:rsid w:val="00544A7C"/>
    <w:rsid w:val="00546D13"/>
    <w:rsid w:val="00547AC3"/>
    <w:rsid w:val="005510E2"/>
    <w:rsid w:val="005532E9"/>
    <w:rsid w:val="00562E1D"/>
    <w:rsid w:val="005633CE"/>
    <w:rsid w:val="00573954"/>
    <w:rsid w:val="005825F2"/>
    <w:rsid w:val="00587153"/>
    <w:rsid w:val="00594A6C"/>
    <w:rsid w:val="005A196D"/>
    <w:rsid w:val="005A6070"/>
    <w:rsid w:val="005A60F4"/>
    <w:rsid w:val="005B3382"/>
    <w:rsid w:val="005C35D0"/>
    <w:rsid w:val="005C41F5"/>
    <w:rsid w:val="005C430E"/>
    <w:rsid w:val="005F3AAA"/>
    <w:rsid w:val="00600A25"/>
    <w:rsid w:val="006015B2"/>
    <w:rsid w:val="00601825"/>
    <w:rsid w:val="00602E72"/>
    <w:rsid w:val="00605BF3"/>
    <w:rsid w:val="00605F48"/>
    <w:rsid w:val="00607D69"/>
    <w:rsid w:val="0062018D"/>
    <w:rsid w:val="00626328"/>
    <w:rsid w:val="00645431"/>
    <w:rsid w:val="00645782"/>
    <w:rsid w:val="006459CF"/>
    <w:rsid w:val="0065169F"/>
    <w:rsid w:val="00657E5A"/>
    <w:rsid w:val="00660408"/>
    <w:rsid w:val="00663B9E"/>
    <w:rsid w:val="00664F0D"/>
    <w:rsid w:val="006704D8"/>
    <w:rsid w:val="00673953"/>
    <w:rsid w:val="00675B59"/>
    <w:rsid w:val="006766BF"/>
    <w:rsid w:val="00685AA8"/>
    <w:rsid w:val="00686A01"/>
    <w:rsid w:val="00686A25"/>
    <w:rsid w:val="00695089"/>
    <w:rsid w:val="006A1369"/>
    <w:rsid w:val="006A14A9"/>
    <w:rsid w:val="006B6CBF"/>
    <w:rsid w:val="006C0DDD"/>
    <w:rsid w:val="006C17F0"/>
    <w:rsid w:val="006C278F"/>
    <w:rsid w:val="006C28BA"/>
    <w:rsid w:val="006D034F"/>
    <w:rsid w:val="006D04FB"/>
    <w:rsid w:val="006E4EDF"/>
    <w:rsid w:val="006E6734"/>
    <w:rsid w:val="006F5A4E"/>
    <w:rsid w:val="006F5B52"/>
    <w:rsid w:val="00703D11"/>
    <w:rsid w:val="00706B62"/>
    <w:rsid w:val="00711717"/>
    <w:rsid w:val="00717351"/>
    <w:rsid w:val="00724551"/>
    <w:rsid w:val="0072609D"/>
    <w:rsid w:val="007305FA"/>
    <w:rsid w:val="00735120"/>
    <w:rsid w:val="00735D98"/>
    <w:rsid w:val="00736EC5"/>
    <w:rsid w:val="0073731A"/>
    <w:rsid w:val="00744AEF"/>
    <w:rsid w:val="00744C46"/>
    <w:rsid w:val="007512B9"/>
    <w:rsid w:val="00755AAF"/>
    <w:rsid w:val="007569A5"/>
    <w:rsid w:val="00761B39"/>
    <w:rsid w:val="00762BF4"/>
    <w:rsid w:val="00784364"/>
    <w:rsid w:val="00785166"/>
    <w:rsid w:val="007911F6"/>
    <w:rsid w:val="00792902"/>
    <w:rsid w:val="00793B0A"/>
    <w:rsid w:val="00793FB9"/>
    <w:rsid w:val="00796649"/>
    <w:rsid w:val="007974C7"/>
    <w:rsid w:val="007A12B0"/>
    <w:rsid w:val="007A4C08"/>
    <w:rsid w:val="007B7367"/>
    <w:rsid w:val="007C60AA"/>
    <w:rsid w:val="007C64DA"/>
    <w:rsid w:val="007C6D26"/>
    <w:rsid w:val="007D3C06"/>
    <w:rsid w:val="007D442C"/>
    <w:rsid w:val="007E5DE7"/>
    <w:rsid w:val="007E77BA"/>
    <w:rsid w:val="007E7E55"/>
    <w:rsid w:val="007F097D"/>
    <w:rsid w:val="00811423"/>
    <w:rsid w:val="00811B5F"/>
    <w:rsid w:val="008136EC"/>
    <w:rsid w:val="008218EF"/>
    <w:rsid w:val="008363D0"/>
    <w:rsid w:val="00836BD4"/>
    <w:rsid w:val="008430D2"/>
    <w:rsid w:val="0084442B"/>
    <w:rsid w:val="0085082F"/>
    <w:rsid w:val="00854BE8"/>
    <w:rsid w:val="00866C98"/>
    <w:rsid w:val="00873E59"/>
    <w:rsid w:val="00874BF2"/>
    <w:rsid w:val="008774E3"/>
    <w:rsid w:val="00877A94"/>
    <w:rsid w:val="00881EA5"/>
    <w:rsid w:val="00885692"/>
    <w:rsid w:val="00896133"/>
    <w:rsid w:val="008970E1"/>
    <w:rsid w:val="008A014E"/>
    <w:rsid w:val="008A33C5"/>
    <w:rsid w:val="008A39DD"/>
    <w:rsid w:val="008A5376"/>
    <w:rsid w:val="008A660C"/>
    <w:rsid w:val="008A69AB"/>
    <w:rsid w:val="008A7330"/>
    <w:rsid w:val="008B523C"/>
    <w:rsid w:val="008C0775"/>
    <w:rsid w:val="008C524A"/>
    <w:rsid w:val="008D5827"/>
    <w:rsid w:val="008E20D0"/>
    <w:rsid w:val="008E58EB"/>
    <w:rsid w:val="008E59B9"/>
    <w:rsid w:val="008F0D2D"/>
    <w:rsid w:val="008F3FD1"/>
    <w:rsid w:val="008F43BE"/>
    <w:rsid w:val="008F5179"/>
    <w:rsid w:val="008F5A42"/>
    <w:rsid w:val="0090111D"/>
    <w:rsid w:val="009011D2"/>
    <w:rsid w:val="0090571E"/>
    <w:rsid w:val="00906DDD"/>
    <w:rsid w:val="00907E6C"/>
    <w:rsid w:val="009232EA"/>
    <w:rsid w:val="00924718"/>
    <w:rsid w:val="00926FCB"/>
    <w:rsid w:val="009377A4"/>
    <w:rsid w:val="00950D0B"/>
    <w:rsid w:val="00964A9B"/>
    <w:rsid w:val="00971A14"/>
    <w:rsid w:val="00974CE1"/>
    <w:rsid w:val="009811A3"/>
    <w:rsid w:val="00982E16"/>
    <w:rsid w:val="0099066B"/>
    <w:rsid w:val="00990C39"/>
    <w:rsid w:val="009947BA"/>
    <w:rsid w:val="0099668F"/>
    <w:rsid w:val="009A674E"/>
    <w:rsid w:val="009B0CC4"/>
    <w:rsid w:val="009D34E8"/>
    <w:rsid w:val="009E06C8"/>
    <w:rsid w:val="009E15BB"/>
    <w:rsid w:val="009E2ABE"/>
    <w:rsid w:val="009E6C14"/>
    <w:rsid w:val="009E6E11"/>
    <w:rsid w:val="009F508B"/>
    <w:rsid w:val="009F5EF1"/>
    <w:rsid w:val="00A01099"/>
    <w:rsid w:val="00A019E2"/>
    <w:rsid w:val="00A026CC"/>
    <w:rsid w:val="00A02E1D"/>
    <w:rsid w:val="00A03BDD"/>
    <w:rsid w:val="00A07999"/>
    <w:rsid w:val="00A35A0E"/>
    <w:rsid w:val="00A42E0E"/>
    <w:rsid w:val="00A445BC"/>
    <w:rsid w:val="00A47DEA"/>
    <w:rsid w:val="00A47F4B"/>
    <w:rsid w:val="00A66C87"/>
    <w:rsid w:val="00A81C0E"/>
    <w:rsid w:val="00A830EC"/>
    <w:rsid w:val="00AA09D9"/>
    <w:rsid w:val="00AA2887"/>
    <w:rsid w:val="00AA6901"/>
    <w:rsid w:val="00AB14E1"/>
    <w:rsid w:val="00AB1E69"/>
    <w:rsid w:val="00AB2409"/>
    <w:rsid w:val="00AB4F92"/>
    <w:rsid w:val="00AB6ED9"/>
    <w:rsid w:val="00AC1DDF"/>
    <w:rsid w:val="00AC5B7C"/>
    <w:rsid w:val="00AD08E4"/>
    <w:rsid w:val="00AD51C2"/>
    <w:rsid w:val="00AD6A40"/>
    <w:rsid w:val="00AF2074"/>
    <w:rsid w:val="00AF54CD"/>
    <w:rsid w:val="00B00AC6"/>
    <w:rsid w:val="00B11B63"/>
    <w:rsid w:val="00B14188"/>
    <w:rsid w:val="00B20FBF"/>
    <w:rsid w:val="00B2663F"/>
    <w:rsid w:val="00B27883"/>
    <w:rsid w:val="00B27FFA"/>
    <w:rsid w:val="00B3292D"/>
    <w:rsid w:val="00B3749E"/>
    <w:rsid w:val="00B37E52"/>
    <w:rsid w:val="00B40628"/>
    <w:rsid w:val="00B4318C"/>
    <w:rsid w:val="00B453ED"/>
    <w:rsid w:val="00B4727D"/>
    <w:rsid w:val="00B62426"/>
    <w:rsid w:val="00B643C8"/>
    <w:rsid w:val="00B734EA"/>
    <w:rsid w:val="00B87AA6"/>
    <w:rsid w:val="00B926D1"/>
    <w:rsid w:val="00B9453A"/>
    <w:rsid w:val="00B97A1D"/>
    <w:rsid w:val="00BA19EF"/>
    <w:rsid w:val="00BA1CA2"/>
    <w:rsid w:val="00BA3B60"/>
    <w:rsid w:val="00BA4F74"/>
    <w:rsid w:val="00BA7B60"/>
    <w:rsid w:val="00BB465B"/>
    <w:rsid w:val="00BC18AE"/>
    <w:rsid w:val="00BC5587"/>
    <w:rsid w:val="00BD1D91"/>
    <w:rsid w:val="00BD6767"/>
    <w:rsid w:val="00BE42B7"/>
    <w:rsid w:val="00BE4ED1"/>
    <w:rsid w:val="00BF15F3"/>
    <w:rsid w:val="00BF1977"/>
    <w:rsid w:val="00BF6E18"/>
    <w:rsid w:val="00C07241"/>
    <w:rsid w:val="00C12ACB"/>
    <w:rsid w:val="00C2045D"/>
    <w:rsid w:val="00C27F23"/>
    <w:rsid w:val="00C3088B"/>
    <w:rsid w:val="00C31890"/>
    <w:rsid w:val="00C334B0"/>
    <w:rsid w:val="00C33D58"/>
    <w:rsid w:val="00C355E5"/>
    <w:rsid w:val="00C37C34"/>
    <w:rsid w:val="00C41440"/>
    <w:rsid w:val="00C44047"/>
    <w:rsid w:val="00C44B2E"/>
    <w:rsid w:val="00C53B31"/>
    <w:rsid w:val="00C630B6"/>
    <w:rsid w:val="00C661F6"/>
    <w:rsid w:val="00C77985"/>
    <w:rsid w:val="00C77A55"/>
    <w:rsid w:val="00C80500"/>
    <w:rsid w:val="00C8484E"/>
    <w:rsid w:val="00C85B2B"/>
    <w:rsid w:val="00C85D4A"/>
    <w:rsid w:val="00C90010"/>
    <w:rsid w:val="00C93F2D"/>
    <w:rsid w:val="00CA43AA"/>
    <w:rsid w:val="00CA7077"/>
    <w:rsid w:val="00CC0549"/>
    <w:rsid w:val="00CC0C87"/>
    <w:rsid w:val="00CC37A0"/>
    <w:rsid w:val="00CC7A95"/>
    <w:rsid w:val="00CC7E69"/>
    <w:rsid w:val="00CD0236"/>
    <w:rsid w:val="00CD592B"/>
    <w:rsid w:val="00CE6A3A"/>
    <w:rsid w:val="00CE7778"/>
    <w:rsid w:val="00CF1B62"/>
    <w:rsid w:val="00CF1B72"/>
    <w:rsid w:val="00D00CB8"/>
    <w:rsid w:val="00D01D24"/>
    <w:rsid w:val="00D0313B"/>
    <w:rsid w:val="00D07CA4"/>
    <w:rsid w:val="00D14AC3"/>
    <w:rsid w:val="00D31EEF"/>
    <w:rsid w:val="00D332A2"/>
    <w:rsid w:val="00D33E25"/>
    <w:rsid w:val="00D34CF9"/>
    <w:rsid w:val="00D3630F"/>
    <w:rsid w:val="00D41DDA"/>
    <w:rsid w:val="00D42870"/>
    <w:rsid w:val="00D47FC0"/>
    <w:rsid w:val="00D52477"/>
    <w:rsid w:val="00D61655"/>
    <w:rsid w:val="00D63B0B"/>
    <w:rsid w:val="00D660EB"/>
    <w:rsid w:val="00D71A39"/>
    <w:rsid w:val="00D818A8"/>
    <w:rsid w:val="00D83A8C"/>
    <w:rsid w:val="00D86224"/>
    <w:rsid w:val="00D867A4"/>
    <w:rsid w:val="00D939EA"/>
    <w:rsid w:val="00DA48DF"/>
    <w:rsid w:val="00DB3D00"/>
    <w:rsid w:val="00DB6B6B"/>
    <w:rsid w:val="00DC0258"/>
    <w:rsid w:val="00DC2413"/>
    <w:rsid w:val="00DD09FC"/>
    <w:rsid w:val="00DD3BF4"/>
    <w:rsid w:val="00DD6816"/>
    <w:rsid w:val="00DD7188"/>
    <w:rsid w:val="00DE1929"/>
    <w:rsid w:val="00DE2BDC"/>
    <w:rsid w:val="00DE712D"/>
    <w:rsid w:val="00DF143E"/>
    <w:rsid w:val="00DF755D"/>
    <w:rsid w:val="00E067D5"/>
    <w:rsid w:val="00E15C87"/>
    <w:rsid w:val="00E2349E"/>
    <w:rsid w:val="00E325BD"/>
    <w:rsid w:val="00E35808"/>
    <w:rsid w:val="00E53608"/>
    <w:rsid w:val="00E53658"/>
    <w:rsid w:val="00E540A1"/>
    <w:rsid w:val="00E57250"/>
    <w:rsid w:val="00E65BD7"/>
    <w:rsid w:val="00E7774C"/>
    <w:rsid w:val="00E82BA3"/>
    <w:rsid w:val="00E8546E"/>
    <w:rsid w:val="00E93451"/>
    <w:rsid w:val="00E96EDE"/>
    <w:rsid w:val="00EA13AB"/>
    <w:rsid w:val="00EA4528"/>
    <w:rsid w:val="00EB5E79"/>
    <w:rsid w:val="00EB7694"/>
    <w:rsid w:val="00EC4F5D"/>
    <w:rsid w:val="00EC799B"/>
    <w:rsid w:val="00ED369A"/>
    <w:rsid w:val="00ED3BF0"/>
    <w:rsid w:val="00ED3FFD"/>
    <w:rsid w:val="00ED48A2"/>
    <w:rsid w:val="00ED71C5"/>
    <w:rsid w:val="00EE3C01"/>
    <w:rsid w:val="00EE415E"/>
    <w:rsid w:val="00EF2163"/>
    <w:rsid w:val="00EF7ADC"/>
    <w:rsid w:val="00F00755"/>
    <w:rsid w:val="00F00FAC"/>
    <w:rsid w:val="00F10637"/>
    <w:rsid w:val="00F1517C"/>
    <w:rsid w:val="00F41301"/>
    <w:rsid w:val="00F51AC9"/>
    <w:rsid w:val="00F633EB"/>
    <w:rsid w:val="00F65580"/>
    <w:rsid w:val="00F70379"/>
    <w:rsid w:val="00F75E70"/>
    <w:rsid w:val="00F81461"/>
    <w:rsid w:val="00F83A45"/>
    <w:rsid w:val="00F90D13"/>
    <w:rsid w:val="00F94173"/>
    <w:rsid w:val="00F945A7"/>
    <w:rsid w:val="00FA6F42"/>
    <w:rsid w:val="00FB3BF1"/>
    <w:rsid w:val="00FB4C68"/>
    <w:rsid w:val="00FB4ED3"/>
    <w:rsid w:val="00FB7F25"/>
    <w:rsid w:val="00FE1EDA"/>
    <w:rsid w:val="00FE5F86"/>
    <w:rsid w:val="00FF0449"/>
    <w:rsid w:val="00FF07F3"/>
    <w:rsid w:val="00FF4FD9"/>
    <w:rsid w:val="00FF6A26"/>
    <w:rsid w:val="00FF740B"/>
    <w:rsid w:val="13A389E5"/>
    <w:rsid w:val="28895519"/>
    <w:rsid w:val="600461BA"/>
    <w:rsid w:val="6587C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E255829"/>
  <w15:docId w15:val="{AFA15D2A-BA81-4E06-AD91-6A44321D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369"/>
    <w:rPr>
      <w:rFonts w:ascii="Calibri" w:hAnsi="Calibri"/>
    </w:rPr>
  </w:style>
  <w:style w:type="paragraph" w:styleId="Heading1">
    <w:name w:val="heading 1"/>
    <w:basedOn w:val="Normal"/>
    <w:next w:val="Normal"/>
    <w:link w:val="Heading1Char"/>
    <w:uiPriority w:val="1"/>
    <w:qFormat/>
    <w:rsid w:val="00744C46"/>
    <w:pPr>
      <w:keepNext/>
      <w:keepLines/>
      <w:spacing w:before="600" w:after="60"/>
      <w:outlineLvl w:val="0"/>
    </w:pPr>
    <w:rPr>
      <w:rFonts w:eastAsiaTheme="majorEastAsia" w:cstheme="majorBidi"/>
      <w:color w:val="00A0B8" w:themeColor="accent1"/>
      <w:sz w:val="30"/>
    </w:rPr>
  </w:style>
  <w:style w:type="paragraph" w:styleId="Heading2">
    <w:name w:val="heading 2"/>
    <w:basedOn w:val="Normal"/>
    <w:next w:val="Normal"/>
    <w:link w:val="Heading2Char"/>
    <w:uiPriority w:val="1"/>
    <w:unhideWhenUsed/>
    <w:qFormat/>
    <w:rsid w:val="009811A3"/>
    <w:pPr>
      <w:keepNext/>
      <w:keepLines/>
      <w:spacing w:after="60"/>
      <w:outlineLvl w:val="1"/>
    </w:pPr>
    <w:rPr>
      <w:rFonts w:eastAsiaTheme="majorEastAsia" w:cstheme="majorBidi"/>
      <w:caps/>
      <w:color w:val="003E75" w:themeColor="background2" w:themeShade="40"/>
      <w:sz w:val="22"/>
    </w:rPr>
  </w:style>
  <w:style w:type="paragraph" w:styleId="Heading3">
    <w:name w:val="heading 3"/>
    <w:basedOn w:val="Normal"/>
    <w:next w:val="Normal"/>
    <w:link w:val="Heading3Char"/>
    <w:uiPriority w:val="1"/>
    <w:unhideWhenUsed/>
    <w:qFormat/>
    <w:rsid w:val="006A1369"/>
    <w:pPr>
      <w:keepNext/>
      <w:keepLines/>
      <w:spacing w:before="200" w:after="0"/>
      <w:outlineLvl w:val="2"/>
    </w:pPr>
    <w:rPr>
      <w:rFonts w:eastAsiaTheme="majorEastAsia" w:cstheme="majorBidi"/>
      <w:color w:val="00A0B8" w:themeColor="accent1"/>
      <w:sz w:val="22"/>
    </w:rPr>
  </w:style>
  <w:style w:type="paragraph" w:styleId="Heading4">
    <w:name w:val="heading 4"/>
    <w:basedOn w:val="Normal"/>
    <w:next w:val="Normal"/>
    <w:link w:val="Heading4Char"/>
    <w:uiPriority w:val="9"/>
    <w:unhideWhenUsed/>
    <w:qFormat/>
    <w:rsid w:val="000F653A"/>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rsid w:val="006A1369"/>
    <w:pPr>
      <w:keepNext/>
      <w:keepLines/>
      <w:spacing w:before="200" w:after="0"/>
      <w:outlineLvl w:val="4"/>
    </w:pPr>
    <w:rPr>
      <w:rFonts w:eastAsiaTheme="majorEastAsia" w:cstheme="majorBidi"/>
      <w:color w:val="00505C" w:themeColor="accent1" w:themeShade="80"/>
    </w:rPr>
  </w:style>
  <w:style w:type="paragraph" w:styleId="Heading6">
    <w:name w:val="heading 6"/>
    <w:basedOn w:val="Normal"/>
    <w:next w:val="Normal"/>
    <w:link w:val="Heading6Char"/>
    <w:uiPriority w:val="9"/>
    <w:semiHidden/>
    <w:unhideWhenUsed/>
    <w:qFormat/>
    <w:rsid w:val="000F653A"/>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0F653A"/>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rsid w:val="000F653A"/>
    <w:pPr>
      <w:spacing w:before="0" w:after="0"/>
      <w:jc w:val="center"/>
    </w:pPr>
  </w:style>
  <w:style w:type="character" w:customStyle="1" w:styleId="Heading1Char">
    <w:name w:val="Heading 1 Char"/>
    <w:basedOn w:val="DefaultParagraphFont"/>
    <w:link w:val="Heading1"/>
    <w:uiPriority w:val="1"/>
    <w:rsid w:val="00744C46"/>
    <w:rPr>
      <w:rFonts w:ascii="Calibri" w:eastAsiaTheme="majorEastAsia" w:hAnsi="Calibri" w:cstheme="majorBidi"/>
      <w:color w:val="00A0B8" w:themeColor="accent1"/>
      <w:sz w:val="30"/>
    </w:rPr>
  </w:style>
  <w:style w:type="character" w:customStyle="1" w:styleId="Heading2Char">
    <w:name w:val="Heading 2 Char"/>
    <w:basedOn w:val="DefaultParagraphFont"/>
    <w:link w:val="Heading2"/>
    <w:uiPriority w:val="1"/>
    <w:rsid w:val="009811A3"/>
    <w:rPr>
      <w:rFonts w:ascii="Calibri" w:eastAsiaTheme="majorEastAsia" w:hAnsi="Calibri" w:cstheme="majorBidi"/>
      <w:caps/>
      <w:color w:val="003E75" w:themeColor="background2" w:themeShade="40"/>
      <w:sz w:val="22"/>
    </w:rPr>
  </w:style>
  <w:style w:type="character" w:customStyle="1" w:styleId="Heading3Char">
    <w:name w:val="Heading 3 Char"/>
    <w:basedOn w:val="DefaultParagraphFont"/>
    <w:link w:val="Heading3"/>
    <w:uiPriority w:val="1"/>
    <w:rsid w:val="006A1369"/>
    <w:rPr>
      <w:rFonts w:ascii="Calibri" w:eastAsiaTheme="majorEastAsia" w:hAnsi="Calibri" w:cstheme="majorBidi"/>
      <w:color w:val="00A0B8" w:themeColor="accent1"/>
      <w:sz w:val="22"/>
    </w:rPr>
  </w:style>
  <w:style w:type="character" w:customStyle="1" w:styleId="Heading4Char">
    <w:name w:val="Heading 4 Char"/>
    <w:basedOn w:val="DefaultParagraphFont"/>
    <w:link w:val="Heading4"/>
    <w:uiPriority w:val="9"/>
    <w:rsid w:val="000F653A"/>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sid w:val="006A1369"/>
    <w:rPr>
      <w:rFonts w:ascii="Calibri" w:eastAsiaTheme="majorEastAsia" w:hAnsi="Calibri" w:cstheme="majorBidi"/>
      <w:color w:val="00505C" w:themeColor="accent1" w:themeShade="80"/>
    </w:rPr>
  </w:style>
  <w:style w:type="character" w:customStyle="1" w:styleId="Heading6Char">
    <w:name w:val="Heading 6 Char"/>
    <w:basedOn w:val="DefaultParagraphFont"/>
    <w:link w:val="Heading6"/>
    <w:uiPriority w:val="9"/>
    <w:semiHidden/>
    <w:rsid w:val="000F653A"/>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rsid w:val="000F653A"/>
    <w:pPr>
      <w:spacing w:before="200" w:after="120" w:line="240" w:lineRule="auto"/>
    </w:pPr>
    <w:rPr>
      <w:i/>
      <w:iCs/>
    </w:rPr>
  </w:style>
  <w:style w:type="paragraph" w:styleId="ListBullet">
    <w:name w:val="List Bullet"/>
    <w:basedOn w:val="Normal"/>
    <w:uiPriority w:val="1"/>
    <w:unhideWhenUsed/>
    <w:qFormat/>
    <w:rsid w:val="000F653A"/>
    <w:pPr>
      <w:numPr>
        <w:numId w:val="5"/>
      </w:numPr>
    </w:pPr>
  </w:style>
  <w:style w:type="paragraph" w:styleId="ListNumber">
    <w:name w:val="List Number"/>
    <w:basedOn w:val="Normal"/>
    <w:uiPriority w:val="1"/>
    <w:unhideWhenUsed/>
    <w:qFormat/>
    <w:rsid w:val="000F653A"/>
    <w:pPr>
      <w:numPr>
        <w:numId w:val="6"/>
      </w:numPr>
      <w:contextualSpacing/>
    </w:pPr>
  </w:style>
  <w:style w:type="paragraph" w:styleId="Title">
    <w:name w:val="Title"/>
    <w:basedOn w:val="Normal"/>
    <w:next w:val="Normal"/>
    <w:link w:val="TitleChar"/>
    <w:uiPriority w:val="10"/>
    <w:unhideWhenUsed/>
    <w:qFormat/>
    <w:rsid w:val="006A1369"/>
    <w:pPr>
      <w:spacing w:before="480" w:after="40" w:line="240" w:lineRule="auto"/>
      <w:contextualSpacing/>
      <w:jc w:val="center"/>
    </w:pPr>
    <w:rPr>
      <w:rFonts w:eastAsiaTheme="majorEastAsia" w:cstheme="majorBidi"/>
      <w:color w:val="007789" w:themeColor="accent1" w:themeShade="BF"/>
      <w:kern w:val="28"/>
      <w:sz w:val="60"/>
    </w:rPr>
  </w:style>
  <w:style w:type="character" w:customStyle="1" w:styleId="TitleChar">
    <w:name w:val="Title Char"/>
    <w:basedOn w:val="DefaultParagraphFont"/>
    <w:link w:val="Title"/>
    <w:uiPriority w:val="10"/>
    <w:rsid w:val="006A1369"/>
    <w:rPr>
      <w:rFonts w:ascii="Calibri" w:eastAsiaTheme="majorEastAsia" w:hAnsi="Calibri" w:cstheme="majorBidi"/>
      <w:color w:val="007789" w:themeColor="accent1" w:themeShade="BF"/>
      <w:kern w:val="28"/>
      <w:sz w:val="60"/>
    </w:rPr>
  </w:style>
  <w:style w:type="paragraph" w:styleId="Subtitle">
    <w:name w:val="Subtitle"/>
    <w:basedOn w:val="Normal"/>
    <w:next w:val="Normal"/>
    <w:link w:val="SubtitleChar"/>
    <w:uiPriority w:val="11"/>
    <w:unhideWhenUsed/>
    <w:qFormat/>
    <w:rsid w:val="006A1369"/>
    <w:pPr>
      <w:numPr>
        <w:ilvl w:val="1"/>
      </w:numPr>
      <w:spacing w:before="0" w:after="480"/>
      <w:jc w:val="center"/>
    </w:pPr>
    <w:rPr>
      <w:rFonts w:eastAsiaTheme="majorEastAsia" w:cstheme="majorBidi"/>
      <w:caps/>
      <w:sz w:val="26"/>
    </w:rPr>
  </w:style>
  <w:style w:type="character" w:customStyle="1" w:styleId="SubtitleChar">
    <w:name w:val="Subtitle Char"/>
    <w:basedOn w:val="DefaultParagraphFont"/>
    <w:link w:val="Subtitle"/>
    <w:uiPriority w:val="11"/>
    <w:rsid w:val="006A1369"/>
    <w:rPr>
      <w:rFonts w:ascii="Calibri" w:eastAsiaTheme="majorEastAsia" w:hAnsi="Calibri" w:cstheme="majorBidi"/>
      <w:caps/>
      <w:sz w:val="26"/>
    </w:rPr>
  </w:style>
  <w:style w:type="character" w:styleId="Emphasis">
    <w:name w:val="Emphasis"/>
    <w:basedOn w:val="DefaultParagraphFont"/>
    <w:uiPriority w:val="20"/>
    <w:unhideWhenUsed/>
    <w:qFormat/>
    <w:rsid w:val="000F653A"/>
    <w:rPr>
      <w:i w:val="0"/>
      <w:iCs w:val="0"/>
      <w:color w:val="007789" w:themeColor="accent1" w:themeShade="BF"/>
    </w:rPr>
  </w:style>
  <w:style w:type="paragraph" w:styleId="NoSpacing">
    <w:name w:val="No Spacing"/>
    <w:link w:val="NoSpacingChar"/>
    <w:uiPriority w:val="1"/>
    <w:unhideWhenUsed/>
    <w:qFormat/>
    <w:rsid w:val="006A1369"/>
    <w:pPr>
      <w:spacing w:before="0" w:after="0" w:line="240" w:lineRule="auto"/>
    </w:pPr>
    <w:rPr>
      <w:rFonts w:ascii="Calibri" w:hAnsi="Calibri"/>
      <w:color w:val="auto"/>
    </w:rPr>
  </w:style>
  <w:style w:type="character" w:customStyle="1" w:styleId="NoSpacingChar">
    <w:name w:val="No Spacing Char"/>
    <w:basedOn w:val="DefaultParagraphFont"/>
    <w:link w:val="NoSpacing"/>
    <w:uiPriority w:val="1"/>
    <w:rsid w:val="006A1369"/>
    <w:rPr>
      <w:rFonts w:ascii="Calibri" w:hAnsi="Calibri"/>
      <w:color w:val="auto"/>
    </w:rPr>
  </w:style>
  <w:style w:type="paragraph" w:styleId="Quote">
    <w:name w:val="Quote"/>
    <w:basedOn w:val="Normal"/>
    <w:next w:val="Normal"/>
    <w:link w:val="QuoteChar"/>
    <w:uiPriority w:val="10"/>
    <w:unhideWhenUsed/>
    <w:qFormat/>
    <w:rsid w:val="000F653A"/>
    <w:pPr>
      <w:spacing w:after="480"/>
      <w:jc w:val="center"/>
    </w:pPr>
    <w:rPr>
      <w:i/>
      <w:iCs/>
      <w:color w:val="00A0B8" w:themeColor="accent1"/>
      <w:sz w:val="26"/>
    </w:rPr>
  </w:style>
  <w:style w:type="character" w:customStyle="1" w:styleId="QuoteChar">
    <w:name w:val="Quote Char"/>
    <w:basedOn w:val="DefaultParagraphFont"/>
    <w:link w:val="Quote"/>
    <w:uiPriority w:val="10"/>
    <w:rsid w:val="000F653A"/>
    <w:rPr>
      <w:i/>
      <w:iCs/>
      <w:color w:val="00A0B8" w:themeColor="accent1"/>
      <w:sz w:val="26"/>
    </w:rPr>
  </w:style>
  <w:style w:type="paragraph" w:styleId="TOCHeading">
    <w:name w:val="TOC Heading"/>
    <w:basedOn w:val="Heading1"/>
    <w:next w:val="Normal"/>
    <w:uiPriority w:val="39"/>
    <w:unhideWhenUsed/>
    <w:qFormat/>
    <w:rsid w:val="000F653A"/>
    <w:pPr>
      <w:spacing w:before="0"/>
      <w:outlineLvl w:val="9"/>
    </w:pPr>
  </w:style>
  <w:style w:type="paragraph" w:styleId="Footer">
    <w:name w:val="footer"/>
    <w:basedOn w:val="Normal"/>
    <w:link w:val="FooterChar"/>
    <w:uiPriority w:val="99"/>
    <w:unhideWhenUsed/>
    <w:rsid w:val="000F653A"/>
    <w:pPr>
      <w:spacing w:before="0" w:after="0" w:line="240" w:lineRule="auto"/>
      <w:jc w:val="right"/>
    </w:pPr>
    <w:rPr>
      <w:caps/>
      <w:sz w:val="16"/>
    </w:rPr>
  </w:style>
  <w:style w:type="character" w:customStyle="1" w:styleId="FooterChar">
    <w:name w:val="Footer Char"/>
    <w:basedOn w:val="DefaultParagraphFont"/>
    <w:link w:val="Footer"/>
    <w:uiPriority w:val="99"/>
    <w:rsid w:val="000F653A"/>
    <w:rPr>
      <w:caps/>
      <w:sz w:val="16"/>
    </w:rPr>
  </w:style>
  <w:style w:type="paragraph" w:styleId="TOC3">
    <w:name w:val="toc 3"/>
    <w:basedOn w:val="Normal"/>
    <w:next w:val="Normal"/>
    <w:autoRedefine/>
    <w:uiPriority w:val="39"/>
    <w:unhideWhenUsed/>
    <w:rsid w:val="000F653A"/>
    <w:pPr>
      <w:spacing w:after="100"/>
      <w:ind w:left="400"/>
    </w:pPr>
    <w:rPr>
      <w:i/>
      <w:iCs/>
    </w:rPr>
  </w:style>
  <w:style w:type="character" w:styleId="Hyperlink">
    <w:name w:val="Hyperlink"/>
    <w:basedOn w:val="DefaultParagraphFont"/>
    <w:uiPriority w:val="99"/>
    <w:unhideWhenUsed/>
    <w:rsid w:val="000F653A"/>
    <w:rPr>
      <w:color w:val="EB8803" w:themeColor="hyperlink"/>
      <w:u w:val="single"/>
    </w:rPr>
  </w:style>
  <w:style w:type="paragraph" w:styleId="TOC1">
    <w:name w:val="toc 1"/>
    <w:basedOn w:val="Normal"/>
    <w:next w:val="Normal"/>
    <w:autoRedefine/>
    <w:uiPriority w:val="39"/>
    <w:unhideWhenUsed/>
    <w:rsid w:val="000F653A"/>
    <w:pPr>
      <w:spacing w:after="100"/>
    </w:pPr>
  </w:style>
  <w:style w:type="paragraph" w:styleId="TOC2">
    <w:name w:val="toc 2"/>
    <w:basedOn w:val="Normal"/>
    <w:next w:val="Normal"/>
    <w:autoRedefine/>
    <w:uiPriority w:val="39"/>
    <w:unhideWhenUsed/>
    <w:rsid w:val="000F653A"/>
    <w:pPr>
      <w:spacing w:after="100"/>
      <w:ind w:left="200"/>
    </w:pPr>
  </w:style>
  <w:style w:type="paragraph" w:styleId="BalloonText">
    <w:name w:val="Balloon Text"/>
    <w:basedOn w:val="Normal"/>
    <w:link w:val="BalloonTextChar"/>
    <w:uiPriority w:val="99"/>
    <w:semiHidden/>
    <w:unhideWhenUsed/>
    <w:rsid w:val="000F653A"/>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0F653A"/>
    <w:rPr>
      <w:rFonts w:ascii="Tahoma" w:hAnsi="Tahoma" w:cs="Tahoma"/>
      <w:sz w:val="16"/>
    </w:rPr>
  </w:style>
  <w:style w:type="paragraph" w:styleId="Bibliography">
    <w:name w:val="Bibliography"/>
    <w:basedOn w:val="Normal"/>
    <w:next w:val="Normal"/>
    <w:uiPriority w:val="39"/>
    <w:unhideWhenUsed/>
    <w:rsid w:val="000F653A"/>
  </w:style>
  <w:style w:type="paragraph" w:styleId="Header">
    <w:name w:val="header"/>
    <w:basedOn w:val="Normal"/>
    <w:link w:val="HeaderChar"/>
    <w:uiPriority w:val="99"/>
    <w:unhideWhenUsed/>
    <w:rsid w:val="000F653A"/>
    <w:pPr>
      <w:spacing w:before="0" w:after="0" w:line="240" w:lineRule="auto"/>
    </w:pPr>
  </w:style>
  <w:style w:type="character" w:customStyle="1" w:styleId="HeaderChar">
    <w:name w:val="Header Char"/>
    <w:basedOn w:val="DefaultParagraphFont"/>
    <w:link w:val="Header"/>
    <w:uiPriority w:val="99"/>
    <w:rsid w:val="000F653A"/>
  </w:style>
  <w:style w:type="paragraph" w:styleId="NormalIndent">
    <w:name w:val="Normal Indent"/>
    <w:basedOn w:val="Normal"/>
    <w:uiPriority w:val="99"/>
    <w:unhideWhenUsed/>
    <w:rsid w:val="000F653A"/>
    <w:pPr>
      <w:ind w:left="720"/>
    </w:pPr>
  </w:style>
  <w:style w:type="character" w:styleId="PlaceholderText">
    <w:name w:val="Placeholder Text"/>
    <w:basedOn w:val="DefaultParagraphFont"/>
    <w:uiPriority w:val="99"/>
    <w:semiHidden/>
    <w:rsid w:val="000F653A"/>
    <w:rPr>
      <w:color w:val="808080"/>
    </w:rPr>
  </w:style>
  <w:style w:type="table" w:customStyle="1" w:styleId="ReportTable">
    <w:name w:val="Report Table"/>
    <w:basedOn w:val="TableNormal"/>
    <w:uiPriority w:val="99"/>
    <w:rsid w:val="000F653A"/>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rsid w:val="000F653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BA4"/>
    <w:pPr>
      <w:ind w:left="720"/>
      <w:contextualSpacing/>
    </w:pPr>
  </w:style>
  <w:style w:type="character" w:styleId="CommentReference">
    <w:name w:val="annotation reference"/>
    <w:basedOn w:val="DefaultParagraphFont"/>
    <w:uiPriority w:val="99"/>
    <w:semiHidden/>
    <w:unhideWhenUsed/>
    <w:rsid w:val="00E15C87"/>
    <w:rPr>
      <w:sz w:val="16"/>
      <w:szCs w:val="16"/>
    </w:rPr>
  </w:style>
  <w:style w:type="paragraph" w:styleId="CommentText">
    <w:name w:val="annotation text"/>
    <w:basedOn w:val="Normal"/>
    <w:link w:val="CommentTextChar"/>
    <w:uiPriority w:val="99"/>
    <w:semiHidden/>
    <w:unhideWhenUsed/>
    <w:rsid w:val="00E15C87"/>
    <w:pPr>
      <w:spacing w:line="240" w:lineRule="auto"/>
    </w:pPr>
  </w:style>
  <w:style w:type="character" w:customStyle="1" w:styleId="CommentTextChar">
    <w:name w:val="Comment Text Char"/>
    <w:basedOn w:val="DefaultParagraphFont"/>
    <w:link w:val="CommentText"/>
    <w:uiPriority w:val="99"/>
    <w:semiHidden/>
    <w:rsid w:val="00E15C87"/>
  </w:style>
  <w:style w:type="paragraph" w:styleId="CommentSubject">
    <w:name w:val="annotation subject"/>
    <w:basedOn w:val="CommentText"/>
    <w:next w:val="CommentText"/>
    <w:link w:val="CommentSubjectChar"/>
    <w:uiPriority w:val="99"/>
    <w:semiHidden/>
    <w:unhideWhenUsed/>
    <w:rsid w:val="00E15C87"/>
    <w:rPr>
      <w:b/>
      <w:bCs/>
    </w:rPr>
  </w:style>
  <w:style w:type="character" w:customStyle="1" w:styleId="CommentSubjectChar">
    <w:name w:val="Comment Subject Char"/>
    <w:basedOn w:val="CommentTextChar"/>
    <w:link w:val="CommentSubject"/>
    <w:uiPriority w:val="99"/>
    <w:semiHidden/>
    <w:rsid w:val="00E15C87"/>
    <w:rPr>
      <w:b/>
      <w:bCs/>
    </w:rPr>
  </w:style>
  <w:style w:type="character" w:customStyle="1" w:styleId="xapple-converted-space">
    <w:name w:val="x_apple-converted-space"/>
    <w:basedOn w:val="DefaultParagraphFont"/>
    <w:rsid w:val="00420532"/>
  </w:style>
  <w:style w:type="paragraph" w:styleId="Revision">
    <w:name w:val="Revision"/>
    <w:hidden/>
    <w:uiPriority w:val="99"/>
    <w:semiHidden/>
    <w:rsid w:val="00601825"/>
    <w:pPr>
      <w:spacing w:before="0" w:after="0" w:line="240" w:lineRule="auto"/>
    </w:pPr>
    <w:rPr>
      <w:rFonts w:ascii="Calibri" w:hAnsi="Calibri"/>
    </w:rPr>
  </w:style>
  <w:style w:type="paragraph" w:styleId="NormalWeb">
    <w:name w:val="Normal (Web)"/>
    <w:basedOn w:val="Normal"/>
    <w:uiPriority w:val="99"/>
    <w:semiHidden/>
    <w:unhideWhenUsed/>
    <w:rsid w:val="006C0DDD"/>
    <w:pPr>
      <w:spacing w:before="100" w:beforeAutospacing="1" w:after="240" w:line="240" w:lineRule="auto"/>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9232EA"/>
  </w:style>
  <w:style w:type="character" w:styleId="Strong">
    <w:name w:val="Strong"/>
    <w:basedOn w:val="DefaultParagraphFont"/>
    <w:uiPriority w:val="22"/>
    <w:qFormat/>
    <w:rsid w:val="004037E6"/>
    <w:rPr>
      <w:b/>
      <w:bCs/>
    </w:rPr>
  </w:style>
  <w:style w:type="table" w:styleId="TableGridLight">
    <w:name w:val="Grid Table Light"/>
    <w:basedOn w:val="TableNormal"/>
    <w:uiPriority w:val="40"/>
    <w:rsid w:val="00F007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1D6D70"/>
    <w:pPr>
      <w:spacing w:before="0" w:after="0" w:line="240" w:lineRule="auto"/>
    </w:pPr>
  </w:style>
  <w:style w:type="character" w:customStyle="1" w:styleId="FootnoteTextChar">
    <w:name w:val="Footnote Text Char"/>
    <w:basedOn w:val="DefaultParagraphFont"/>
    <w:link w:val="FootnoteText"/>
    <w:uiPriority w:val="99"/>
    <w:semiHidden/>
    <w:rsid w:val="001D6D70"/>
    <w:rPr>
      <w:rFonts w:ascii="Calibri" w:hAnsi="Calibri"/>
    </w:rPr>
  </w:style>
  <w:style w:type="character" w:styleId="FootnoteReference">
    <w:name w:val="footnote reference"/>
    <w:basedOn w:val="DefaultParagraphFont"/>
    <w:uiPriority w:val="99"/>
    <w:semiHidden/>
    <w:unhideWhenUsed/>
    <w:rsid w:val="001D6D70"/>
    <w:rPr>
      <w:vertAlign w:val="superscript"/>
    </w:rPr>
  </w:style>
  <w:style w:type="character" w:styleId="FollowedHyperlink">
    <w:name w:val="FollowedHyperlink"/>
    <w:basedOn w:val="DefaultParagraphFont"/>
    <w:uiPriority w:val="99"/>
    <w:semiHidden/>
    <w:unhideWhenUsed/>
    <w:rsid w:val="009F5EF1"/>
    <w:rPr>
      <w:color w:val="5F7791" w:themeColor="followedHyperlink"/>
      <w:u w:val="single"/>
    </w:rPr>
  </w:style>
  <w:style w:type="character" w:styleId="UnresolvedMention">
    <w:name w:val="Unresolved Mention"/>
    <w:basedOn w:val="DefaultParagraphFont"/>
    <w:uiPriority w:val="99"/>
    <w:semiHidden/>
    <w:unhideWhenUsed/>
    <w:rsid w:val="00E067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89730">
      <w:bodyDiv w:val="1"/>
      <w:marLeft w:val="0"/>
      <w:marRight w:val="0"/>
      <w:marTop w:val="0"/>
      <w:marBottom w:val="0"/>
      <w:divBdr>
        <w:top w:val="none" w:sz="0" w:space="0" w:color="auto"/>
        <w:left w:val="none" w:sz="0" w:space="0" w:color="auto"/>
        <w:bottom w:val="none" w:sz="0" w:space="0" w:color="auto"/>
        <w:right w:val="none" w:sz="0" w:space="0" w:color="auto"/>
      </w:divBdr>
      <w:divsChild>
        <w:div w:id="1389180885">
          <w:marLeft w:val="0"/>
          <w:marRight w:val="0"/>
          <w:marTop w:val="0"/>
          <w:marBottom w:val="0"/>
          <w:divBdr>
            <w:top w:val="none" w:sz="0" w:space="0" w:color="auto"/>
            <w:left w:val="none" w:sz="0" w:space="0" w:color="auto"/>
            <w:bottom w:val="none" w:sz="0" w:space="0" w:color="auto"/>
            <w:right w:val="none" w:sz="0" w:space="0" w:color="auto"/>
          </w:divBdr>
          <w:divsChild>
            <w:div w:id="1464499557">
              <w:marLeft w:val="0"/>
              <w:marRight w:val="0"/>
              <w:marTop w:val="0"/>
              <w:marBottom w:val="45"/>
              <w:divBdr>
                <w:top w:val="none" w:sz="0" w:space="0" w:color="auto"/>
                <w:left w:val="none" w:sz="0" w:space="0" w:color="auto"/>
                <w:bottom w:val="none" w:sz="0" w:space="0" w:color="auto"/>
                <w:right w:val="none" w:sz="0" w:space="0" w:color="auto"/>
              </w:divBdr>
            </w:div>
            <w:div w:id="874654971">
              <w:marLeft w:val="0"/>
              <w:marRight w:val="0"/>
              <w:marTop w:val="0"/>
              <w:marBottom w:val="45"/>
              <w:divBdr>
                <w:top w:val="none" w:sz="0" w:space="0" w:color="auto"/>
                <w:left w:val="none" w:sz="0" w:space="0" w:color="auto"/>
                <w:bottom w:val="none" w:sz="0" w:space="0" w:color="auto"/>
                <w:right w:val="none" w:sz="0" w:space="0" w:color="auto"/>
              </w:divBdr>
            </w:div>
            <w:div w:id="750927531">
              <w:marLeft w:val="0"/>
              <w:marRight w:val="0"/>
              <w:marTop w:val="0"/>
              <w:marBottom w:val="45"/>
              <w:divBdr>
                <w:top w:val="none" w:sz="0" w:space="0" w:color="auto"/>
                <w:left w:val="none" w:sz="0" w:space="0" w:color="auto"/>
                <w:bottom w:val="none" w:sz="0" w:space="0" w:color="auto"/>
                <w:right w:val="none" w:sz="0" w:space="0" w:color="auto"/>
              </w:divBdr>
            </w:div>
            <w:div w:id="99156085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28540870">
      <w:bodyDiv w:val="1"/>
      <w:marLeft w:val="0"/>
      <w:marRight w:val="0"/>
      <w:marTop w:val="0"/>
      <w:marBottom w:val="0"/>
      <w:divBdr>
        <w:top w:val="none" w:sz="0" w:space="0" w:color="auto"/>
        <w:left w:val="none" w:sz="0" w:space="0" w:color="auto"/>
        <w:bottom w:val="none" w:sz="0" w:space="0" w:color="auto"/>
        <w:right w:val="none" w:sz="0" w:space="0" w:color="auto"/>
      </w:divBdr>
    </w:div>
    <w:div w:id="240870138">
      <w:bodyDiv w:val="1"/>
      <w:marLeft w:val="0"/>
      <w:marRight w:val="0"/>
      <w:marTop w:val="0"/>
      <w:marBottom w:val="0"/>
      <w:divBdr>
        <w:top w:val="none" w:sz="0" w:space="0" w:color="auto"/>
        <w:left w:val="none" w:sz="0" w:space="0" w:color="auto"/>
        <w:bottom w:val="none" w:sz="0" w:space="0" w:color="auto"/>
        <w:right w:val="none" w:sz="0" w:space="0" w:color="auto"/>
      </w:divBdr>
    </w:div>
    <w:div w:id="768083343">
      <w:bodyDiv w:val="1"/>
      <w:marLeft w:val="0"/>
      <w:marRight w:val="0"/>
      <w:marTop w:val="0"/>
      <w:marBottom w:val="0"/>
      <w:divBdr>
        <w:top w:val="none" w:sz="0" w:space="0" w:color="auto"/>
        <w:left w:val="none" w:sz="0" w:space="0" w:color="auto"/>
        <w:bottom w:val="none" w:sz="0" w:space="0" w:color="auto"/>
        <w:right w:val="none" w:sz="0" w:space="0" w:color="auto"/>
      </w:divBdr>
    </w:div>
    <w:div w:id="898132798">
      <w:bodyDiv w:val="1"/>
      <w:marLeft w:val="0"/>
      <w:marRight w:val="0"/>
      <w:marTop w:val="0"/>
      <w:marBottom w:val="0"/>
      <w:divBdr>
        <w:top w:val="none" w:sz="0" w:space="0" w:color="auto"/>
        <w:left w:val="none" w:sz="0" w:space="0" w:color="auto"/>
        <w:bottom w:val="none" w:sz="0" w:space="0" w:color="auto"/>
        <w:right w:val="none" w:sz="0" w:space="0" w:color="auto"/>
      </w:divBdr>
    </w:div>
    <w:div w:id="1005787838">
      <w:bodyDiv w:val="1"/>
      <w:marLeft w:val="0"/>
      <w:marRight w:val="0"/>
      <w:marTop w:val="0"/>
      <w:marBottom w:val="0"/>
      <w:divBdr>
        <w:top w:val="none" w:sz="0" w:space="0" w:color="auto"/>
        <w:left w:val="none" w:sz="0" w:space="0" w:color="auto"/>
        <w:bottom w:val="none" w:sz="0" w:space="0" w:color="auto"/>
        <w:right w:val="none" w:sz="0" w:space="0" w:color="auto"/>
      </w:divBdr>
    </w:div>
    <w:div w:id="1089739175">
      <w:bodyDiv w:val="1"/>
      <w:marLeft w:val="0"/>
      <w:marRight w:val="0"/>
      <w:marTop w:val="0"/>
      <w:marBottom w:val="0"/>
      <w:divBdr>
        <w:top w:val="none" w:sz="0" w:space="0" w:color="auto"/>
        <w:left w:val="none" w:sz="0" w:space="0" w:color="auto"/>
        <w:bottom w:val="none" w:sz="0" w:space="0" w:color="auto"/>
        <w:right w:val="none" w:sz="0" w:space="0" w:color="auto"/>
      </w:divBdr>
    </w:div>
    <w:div w:id="1099645622">
      <w:bodyDiv w:val="1"/>
      <w:marLeft w:val="0"/>
      <w:marRight w:val="0"/>
      <w:marTop w:val="0"/>
      <w:marBottom w:val="0"/>
      <w:divBdr>
        <w:top w:val="none" w:sz="0" w:space="0" w:color="auto"/>
        <w:left w:val="none" w:sz="0" w:space="0" w:color="auto"/>
        <w:bottom w:val="none" w:sz="0" w:space="0" w:color="auto"/>
        <w:right w:val="none" w:sz="0" w:space="0" w:color="auto"/>
      </w:divBdr>
      <w:divsChild>
        <w:div w:id="1409614800">
          <w:marLeft w:val="0"/>
          <w:marRight w:val="0"/>
          <w:marTop w:val="0"/>
          <w:marBottom w:val="0"/>
          <w:divBdr>
            <w:top w:val="none" w:sz="0" w:space="0" w:color="auto"/>
            <w:left w:val="none" w:sz="0" w:space="0" w:color="auto"/>
            <w:bottom w:val="none" w:sz="0" w:space="0" w:color="auto"/>
            <w:right w:val="none" w:sz="0" w:space="0" w:color="auto"/>
          </w:divBdr>
          <w:divsChild>
            <w:div w:id="581529720">
              <w:marLeft w:val="0"/>
              <w:marRight w:val="0"/>
              <w:marTop w:val="0"/>
              <w:marBottom w:val="0"/>
              <w:divBdr>
                <w:top w:val="none" w:sz="0" w:space="0" w:color="auto"/>
                <w:left w:val="none" w:sz="0" w:space="0" w:color="auto"/>
                <w:bottom w:val="none" w:sz="0" w:space="0" w:color="auto"/>
                <w:right w:val="none" w:sz="0" w:space="0" w:color="auto"/>
              </w:divBdr>
              <w:divsChild>
                <w:div w:id="1631277533">
                  <w:marLeft w:val="0"/>
                  <w:marRight w:val="0"/>
                  <w:marTop w:val="0"/>
                  <w:marBottom w:val="0"/>
                  <w:divBdr>
                    <w:top w:val="none" w:sz="0" w:space="0" w:color="auto"/>
                    <w:left w:val="none" w:sz="0" w:space="0" w:color="auto"/>
                    <w:bottom w:val="none" w:sz="0" w:space="0" w:color="auto"/>
                    <w:right w:val="none" w:sz="0" w:space="0" w:color="auto"/>
                  </w:divBdr>
                  <w:divsChild>
                    <w:div w:id="1131241291">
                      <w:marLeft w:val="0"/>
                      <w:marRight w:val="0"/>
                      <w:marTop w:val="0"/>
                      <w:marBottom w:val="0"/>
                      <w:divBdr>
                        <w:top w:val="none" w:sz="0" w:space="0" w:color="auto"/>
                        <w:left w:val="none" w:sz="0" w:space="0" w:color="auto"/>
                        <w:bottom w:val="none" w:sz="0" w:space="0" w:color="auto"/>
                        <w:right w:val="none" w:sz="0" w:space="0" w:color="auto"/>
                      </w:divBdr>
                      <w:divsChild>
                        <w:div w:id="1870293945">
                          <w:marLeft w:val="0"/>
                          <w:marRight w:val="0"/>
                          <w:marTop w:val="0"/>
                          <w:marBottom w:val="0"/>
                          <w:divBdr>
                            <w:top w:val="none" w:sz="0" w:space="0" w:color="auto"/>
                            <w:left w:val="none" w:sz="0" w:space="0" w:color="auto"/>
                            <w:bottom w:val="none" w:sz="0" w:space="0" w:color="auto"/>
                            <w:right w:val="none" w:sz="0" w:space="0" w:color="auto"/>
                          </w:divBdr>
                          <w:divsChild>
                            <w:div w:id="1450902381">
                              <w:marLeft w:val="0"/>
                              <w:marRight w:val="0"/>
                              <w:marTop w:val="0"/>
                              <w:marBottom w:val="0"/>
                              <w:divBdr>
                                <w:top w:val="none" w:sz="0" w:space="0" w:color="auto"/>
                                <w:left w:val="none" w:sz="0" w:space="0" w:color="auto"/>
                                <w:bottom w:val="none" w:sz="0" w:space="0" w:color="auto"/>
                                <w:right w:val="none" w:sz="0" w:space="0" w:color="auto"/>
                              </w:divBdr>
                              <w:divsChild>
                                <w:div w:id="6859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192376">
      <w:bodyDiv w:val="1"/>
      <w:marLeft w:val="0"/>
      <w:marRight w:val="0"/>
      <w:marTop w:val="0"/>
      <w:marBottom w:val="0"/>
      <w:divBdr>
        <w:top w:val="none" w:sz="0" w:space="0" w:color="auto"/>
        <w:left w:val="none" w:sz="0" w:space="0" w:color="auto"/>
        <w:bottom w:val="none" w:sz="0" w:space="0" w:color="auto"/>
        <w:right w:val="none" w:sz="0" w:space="0" w:color="auto"/>
      </w:divBdr>
      <w:divsChild>
        <w:div w:id="533928023">
          <w:marLeft w:val="0"/>
          <w:marRight w:val="0"/>
          <w:marTop w:val="0"/>
          <w:marBottom w:val="0"/>
          <w:divBdr>
            <w:top w:val="none" w:sz="0" w:space="0" w:color="auto"/>
            <w:left w:val="none" w:sz="0" w:space="0" w:color="auto"/>
            <w:bottom w:val="none" w:sz="0" w:space="0" w:color="auto"/>
            <w:right w:val="none" w:sz="0" w:space="0" w:color="auto"/>
          </w:divBdr>
          <w:divsChild>
            <w:div w:id="1846818500">
              <w:marLeft w:val="0"/>
              <w:marRight w:val="0"/>
              <w:marTop w:val="0"/>
              <w:marBottom w:val="0"/>
              <w:divBdr>
                <w:top w:val="none" w:sz="0" w:space="0" w:color="auto"/>
                <w:left w:val="none" w:sz="0" w:space="0" w:color="auto"/>
                <w:bottom w:val="none" w:sz="0" w:space="0" w:color="auto"/>
                <w:right w:val="none" w:sz="0" w:space="0" w:color="auto"/>
              </w:divBdr>
              <w:divsChild>
                <w:div w:id="1753350424">
                  <w:marLeft w:val="0"/>
                  <w:marRight w:val="0"/>
                  <w:marTop w:val="0"/>
                  <w:marBottom w:val="0"/>
                  <w:divBdr>
                    <w:top w:val="none" w:sz="0" w:space="0" w:color="auto"/>
                    <w:left w:val="none" w:sz="0" w:space="0" w:color="auto"/>
                    <w:bottom w:val="none" w:sz="0" w:space="0" w:color="auto"/>
                    <w:right w:val="none" w:sz="0" w:space="0" w:color="auto"/>
                  </w:divBdr>
                  <w:divsChild>
                    <w:div w:id="357321666">
                      <w:marLeft w:val="0"/>
                      <w:marRight w:val="0"/>
                      <w:marTop w:val="0"/>
                      <w:marBottom w:val="0"/>
                      <w:divBdr>
                        <w:top w:val="none" w:sz="0" w:space="0" w:color="auto"/>
                        <w:left w:val="none" w:sz="0" w:space="0" w:color="auto"/>
                        <w:bottom w:val="none" w:sz="0" w:space="0" w:color="auto"/>
                        <w:right w:val="none" w:sz="0" w:space="0" w:color="auto"/>
                      </w:divBdr>
                      <w:divsChild>
                        <w:div w:id="1536111580">
                          <w:marLeft w:val="0"/>
                          <w:marRight w:val="0"/>
                          <w:marTop w:val="0"/>
                          <w:marBottom w:val="0"/>
                          <w:divBdr>
                            <w:top w:val="none" w:sz="0" w:space="0" w:color="auto"/>
                            <w:left w:val="none" w:sz="0" w:space="0" w:color="auto"/>
                            <w:bottom w:val="none" w:sz="0" w:space="0" w:color="auto"/>
                            <w:right w:val="none" w:sz="0" w:space="0" w:color="auto"/>
                          </w:divBdr>
                          <w:divsChild>
                            <w:div w:id="2061977207">
                              <w:marLeft w:val="0"/>
                              <w:marRight w:val="0"/>
                              <w:marTop w:val="0"/>
                              <w:marBottom w:val="0"/>
                              <w:divBdr>
                                <w:top w:val="none" w:sz="0" w:space="0" w:color="auto"/>
                                <w:left w:val="none" w:sz="0" w:space="0" w:color="auto"/>
                                <w:bottom w:val="none" w:sz="0" w:space="0" w:color="auto"/>
                                <w:right w:val="none" w:sz="0" w:space="0" w:color="auto"/>
                              </w:divBdr>
                              <w:divsChild>
                                <w:div w:id="19396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706322005">
      <w:bodyDiv w:val="1"/>
      <w:marLeft w:val="0"/>
      <w:marRight w:val="0"/>
      <w:marTop w:val="0"/>
      <w:marBottom w:val="0"/>
      <w:divBdr>
        <w:top w:val="none" w:sz="0" w:space="0" w:color="auto"/>
        <w:left w:val="none" w:sz="0" w:space="0" w:color="auto"/>
        <w:bottom w:val="none" w:sz="0" w:space="0" w:color="auto"/>
        <w:right w:val="none" w:sz="0" w:space="0" w:color="auto"/>
      </w:divBdr>
    </w:div>
    <w:div w:id="1720548903">
      <w:bodyDiv w:val="1"/>
      <w:marLeft w:val="0"/>
      <w:marRight w:val="0"/>
      <w:marTop w:val="0"/>
      <w:marBottom w:val="0"/>
      <w:divBdr>
        <w:top w:val="none" w:sz="0" w:space="0" w:color="auto"/>
        <w:left w:val="none" w:sz="0" w:space="0" w:color="auto"/>
        <w:bottom w:val="none" w:sz="0" w:space="0" w:color="auto"/>
        <w:right w:val="none" w:sz="0" w:space="0" w:color="auto"/>
      </w:divBdr>
    </w:div>
    <w:div w:id="17609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control" Target="activeX/activeX4.xml"/><Relationship Id="rId3" Type="http://schemas.openxmlformats.org/officeDocument/2006/relationships/customXml" Target="../customXml/item3.xml"/><Relationship Id="rId21" Type="http://schemas.openxmlformats.org/officeDocument/2006/relationships/hyperlink" Target="mailto:UtilityRecognition@wef.org" TargetMode="External"/><Relationship Id="rId34" Type="http://schemas.openxmlformats.org/officeDocument/2006/relationships/image" Target="media/image10.gi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control" Target="activeX/activeX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ef.secure-platform.com/a/solicitations/108/hom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ontrol" Target="activeX/activeX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control" Target="activeX/activeX1.xml"/><Relationship Id="rId28" Type="http://schemas.openxmlformats.org/officeDocument/2006/relationships/hyperlink" Target="http://bit.ly/2CGNoIq"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gif"/><Relationship Id="rId22" Type="http://schemas.openxmlformats.org/officeDocument/2006/relationships/image" Target="media/image7.wmf"/><Relationship Id="rId27" Type="http://schemas.openxmlformats.org/officeDocument/2006/relationships/control" Target="activeX/activeX5.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gan\AppData\Roaming\Microsoft\Templates\Student%20report%20with%20cover%20photo.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c05cc14-3ab4-4df6-9c80-a2c349aff21e"/>
    <db8e8bd21eba47a7874dd68c6bf8ab4c xmlns="ec05cc14-3ab4-4df6-9c80-a2c349aff21e">
      <Terms xmlns="http://schemas.microsoft.com/office/infopath/2007/PartnerControls"/>
    </db8e8bd21eba47a7874dd68c6bf8ab4c>
    <SharedWithUsers xmlns="2c243337-ec8f-4808-a647-baf6cdd24c40">
      <UserInfo>
        <DisplayName>Rob Greenwood</DisplayName>
        <AccountId>27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A43F72B20C4747B2CBB7F348547451" ma:contentTypeVersion="9" ma:contentTypeDescription="Create a new document." ma:contentTypeScope="" ma:versionID="cc0f24694e1e409e97471fa0ff3d83cd">
  <xsd:schema xmlns:xsd="http://www.w3.org/2001/XMLSchema" xmlns:xs="http://www.w3.org/2001/XMLSchema" xmlns:p="http://schemas.microsoft.com/office/2006/metadata/properties" xmlns:ns3="ec05cc14-3ab4-4df6-9c80-a2c349aff21e" xmlns:ns4="35265381-2303-4576-b651-c27c4971810f" xmlns:ns5="2c243337-ec8f-4808-a647-baf6cdd24c40" targetNamespace="http://schemas.microsoft.com/office/2006/metadata/properties" ma:root="true" ma:fieldsID="b11a29822a127c645a72aeb439c1058f" ns3:_="" ns4:_="" ns5:_="">
    <xsd:import namespace="ec05cc14-3ab4-4df6-9c80-a2c349aff21e"/>
    <xsd:import namespace="35265381-2303-4576-b651-c27c4971810f"/>
    <xsd:import namespace="2c243337-ec8f-4808-a647-baf6cdd24c40"/>
    <xsd:element name="properties">
      <xsd:complexType>
        <xsd:sequence>
          <xsd:element name="documentManagement">
            <xsd:complexType>
              <xsd:all>
                <xsd:element ref="ns3:db8e8bd21eba47a7874dd68c6bf8ab4c" minOccurs="0"/>
                <xsd:element ref="ns3:TaxCatchAll" minOccurs="0"/>
                <xsd:element ref="ns3: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5cc14-3ab4-4df6-9c80-a2c349aff21e" elementFormDefault="qualified">
    <xsd:import namespace="http://schemas.microsoft.com/office/2006/documentManagement/types"/>
    <xsd:import namespace="http://schemas.microsoft.com/office/infopath/2007/PartnerControls"/>
    <xsd:element name="db8e8bd21eba47a7874dd68c6bf8ab4c" ma:index="8" nillable="true" ma:taxonomy="true" ma:internalName="db8e8bd21eba47a7874dd68c6bf8ab4c" ma:taxonomyFieldName="Document_x0020_Tag" ma:displayName="Document Tag" ma:default="" ma:fieldId="{db8e8bd2-1eba-47a7-874d-d68c6bf8ab4c}" ma:sspId="87ecc5e9-320c-4d8c-a141-326ea8f36e16" ma:termSetId="885fac79-ffe4-4b74-b067-060367f8ae9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bf012f7-81ef-44a6-a9fd-a1ae7112a6e7}" ma:internalName="TaxCatchAll" ma:showField="CatchAllData" ma:web="2c243337-ec8f-4808-a647-baf6cdd24c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f012f7-81ef-44a6-a9fd-a1ae7112a6e7}" ma:internalName="TaxCatchAllLabel" ma:readOnly="true" ma:showField="CatchAllDataLabel" ma:web="2c243337-ec8f-4808-a647-baf6cdd24c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265381-2303-4576-b651-c27c4971810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243337-ec8f-4808-a647-baf6cdd24c4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7ecc5e9-320c-4d8c-a141-326ea8f36e16"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57241E-240E-4F7F-B1BB-96F88A0BE321}">
  <ds:schemaRefs>
    <ds:schemaRef ds:uri="http://schemas.openxmlformats.org/officeDocument/2006/bibliography"/>
  </ds:schemaRefs>
</ds:datastoreItem>
</file>

<file path=customXml/itemProps3.xml><?xml version="1.0" encoding="utf-8"?>
<ds:datastoreItem xmlns:ds="http://schemas.openxmlformats.org/officeDocument/2006/customXml" ds:itemID="{29434A06-9486-4704-A7E0-441567C0BD7E}">
  <ds:schemaRefs>
    <ds:schemaRef ds:uri="ec05cc14-3ab4-4df6-9c80-a2c349aff21e"/>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2c243337-ec8f-4808-a647-baf6cdd24c40"/>
    <ds:schemaRef ds:uri="35265381-2303-4576-b651-c27c4971810f"/>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528D14A-04D8-49E9-9CAC-D66E7DA3E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5cc14-3ab4-4df6-9c80-a2c349aff21e"/>
    <ds:schemaRef ds:uri="35265381-2303-4576-b651-c27c4971810f"/>
    <ds:schemaRef ds:uri="2c243337-ec8f-4808-a647-baf6cdd24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5AA3C9-1991-4038-8848-5DBEFFBCEA1C}">
  <ds:schemaRefs>
    <ds:schemaRef ds:uri="Microsoft.SharePoint.Taxonomy.ContentTypeSync"/>
  </ds:schemaRefs>
</ds:datastoreItem>
</file>

<file path=customXml/itemProps6.xml><?xml version="1.0" encoding="utf-8"?>
<ds:datastoreItem xmlns:ds="http://schemas.openxmlformats.org/officeDocument/2006/customXml" ds:itemID="{B367176D-7255-4D3E-935B-08481830B3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Student report with cover photo</Template>
  <TotalTime>31</TotalTime>
  <Pages>20</Pages>
  <Words>5172</Words>
  <Characters>29481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The Utility of the Future Today</vt:lpstr>
    </vt:vector>
  </TitlesOfParts>
  <Company/>
  <LinksUpToDate>false</LinksUpToDate>
  <CharactersWithSpaces>34584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Utility of the Future Today</dc:title>
  <dc:subject/>
  <dc:creator>Morgan Torres (Hoenig)</dc:creator>
  <cp:lastModifiedBy>Trudi Bick</cp:lastModifiedBy>
  <cp:revision>5</cp:revision>
  <cp:lastPrinted>2018-01-24T17:14:00Z</cp:lastPrinted>
  <dcterms:created xsi:type="dcterms:W3CDTF">2021-03-15T18:42:00Z</dcterms:created>
  <dcterms:modified xsi:type="dcterms:W3CDTF">2021-03-15T19:20:00Z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y fmtid="{D5CDD505-2E9C-101B-9397-08002B2CF9AE}" pid="3" name="ContentTypeId">
    <vt:lpwstr>0x01010067A43F72B20C4747B2CBB7F348547451</vt:lpwstr>
  </property>
  <property fmtid="{D5CDD505-2E9C-101B-9397-08002B2CF9AE}" pid="4" name="TaxKeyword">
    <vt:lpwstr/>
  </property>
  <property fmtid="{D5CDD505-2E9C-101B-9397-08002B2CF9AE}" pid="5" name="Project Number">
    <vt:lpwstr/>
  </property>
  <property fmtid="{D5CDD505-2E9C-101B-9397-08002B2CF9AE}" pid="6" name="AuthorIds_UIVersion_512">
    <vt:lpwstr>109</vt:lpwstr>
  </property>
</Properties>
</file>